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hint="eastAsia" w:ascii="仿宋" w:eastAsia="仿宋" w:cs="仿宋"/>
          <w:sz w:val="32"/>
          <w:szCs w:val="32"/>
        </w:rPr>
      </w:pPr>
      <w:r>
        <w:rPr>
          <w:rFonts w:ascii="仿宋" w:eastAsia="仿宋" w:cs="仿宋"/>
          <w:sz w:val="32"/>
          <w:szCs w:val="32"/>
          <w:lang w:val="en-US" w:eastAsia="zh-CN"/>
        </w:rPr>
        <w:t>附件1</w:t>
      </w:r>
    </w:p>
    <w:p>
      <w:pPr>
        <w:pStyle w:val="9"/>
        <w:keepNext w:val="0"/>
        <w:keepLines w:val="0"/>
        <w:pageBreakBefore w:val="0"/>
        <w:widowControl w:val="0"/>
        <w:kinsoku/>
        <w:wordWrap/>
        <w:overflowPunct/>
        <w:topLinePunct w:val="0"/>
        <w:autoSpaceDE w:val="0"/>
        <w:autoSpaceDN w:val="0"/>
        <w:bidi w:val="0"/>
        <w:adjustRightInd/>
        <w:snapToGrid/>
        <w:spacing w:line="530" w:lineRule="exact"/>
        <w:ind w:left="0" w:leftChars="0" w:firstLine="680" w:firstLineChars="200"/>
        <w:jc w:val="both"/>
        <w:rPr>
          <w:rFonts w:hint="eastAsia" w:ascii="仿宋" w:eastAsia="仿宋" w:cs="仿宋"/>
          <w:sz w:val="34"/>
          <w:szCs w:val="34"/>
        </w:rPr>
      </w:pPr>
    </w:p>
    <w:p>
      <w:pPr>
        <w:keepNext w:val="0"/>
        <w:keepLines w:val="0"/>
        <w:pageBreakBefore w:val="0"/>
        <w:widowControl w:val="0"/>
        <w:kinsoku/>
        <w:wordWrap/>
        <w:overflowPunct/>
        <w:topLinePunct w:val="0"/>
        <w:autoSpaceDE w:val="0"/>
        <w:autoSpaceDN w:val="0"/>
        <w:bidi w:val="0"/>
        <w:adjustRightInd/>
        <w:snapToGrid/>
        <w:spacing w:line="530" w:lineRule="exact"/>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“科创中国”贵阳学会产业科技服务工作站</w:t>
      </w:r>
      <w:r>
        <w:rPr>
          <w:rFonts w:hint="eastAsia" w:ascii="华文中宋" w:hAnsi="华文中宋" w:eastAsia="华文中宋" w:cs="华文中宋"/>
          <w:sz w:val="36"/>
          <w:szCs w:val="36"/>
        </w:rPr>
        <w:t>建设</w:t>
      </w:r>
      <w:r>
        <w:rPr>
          <w:rFonts w:hint="eastAsia" w:ascii="华文中宋" w:hAnsi="华文中宋" w:eastAsia="华文中宋" w:cs="华文中宋"/>
          <w:sz w:val="36"/>
          <w:szCs w:val="36"/>
          <w:lang w:eastAsia="zh-CN"/>
        </w:rPr>
        <w:t>方案</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center"/>
        <w:textAlignment w:val="auto"/>
        <w:rPr>
          <w:rFonts w:hint="eastAsia" w:ascii="仿宋" w:eastAsia="仿宋" w:cs="仿宋"/>
          <w:sz w:val="32"/>
          <w:szCs w:val="32"/>
        </w:rPr>
      </w:pPr>
      <w:r>
        <w:rPr>
          <w:rFonts w:hint="eastAsia" w:ascii="仿宋" w:eastAsia="仿宋" w:cs="仿宋"/>
          <w:sz w:val="32"/>
          <w:szCs w:val="32"/>
        </w:rPr>
        <w:t>（试行）</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为加强和规范“科创中国”贵阳学会产业科技服务工作站建设，助力强省会，推动贵阳贵安高质量发展，制定本建设方案。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黑体" w:eastAsia="黑体" w:cs="黑体"/>
          <w:sz w:val="32"/>
          <w:szCs w:val="32"/>
        </w:rPr>
      </w:pPr>
      <w:r>
        <w:rPr>
          <w:rFonts w:hint="eastAsia" w:ascii="黑体" w:eastAsia="黑体" w:cs="黑体"/>
          <w:sz w:val="32"/>
          <w:szCs w:val="32"/>
        </w:rPr>
        <w:t xml:space="preserve">一、指导思想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贯彻落实习近平总书记关于科技创新重要论述及国家、省、市实施创新驱动发展战略决策部署，发挥科协所属学会专业优势和人才智力优势，服务地方产业转型升级和企业技术进步，打造创新驱动助力工程升级版。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黑体" w:eastAsia="黑体" w:cs="黑体"/>
          <w:sz w:val="32"/>
          <w:szCs w:val="32"/>
        </w:rPr>
      </w:pPr>
      <w:r>
        <w:rPr>
          <w:rFonts w:hint="eastAsia" w:ascii="黑体" w:eastAsia="黑体" w:cs="黑体"/>
          <w:sz w:val="32"/>
          <w:szCs w:val="32"/>
        </w:rPr>
        <w:t xml:space="preserve">二、目标任务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支持以中国科协、贵州省科协、贵阳市科协为业务主管的国家级、省级、市级学会（及团体会员）联合相关需求单位，围绕贵阳市“1+7+1”产业（现代种业，电子信息制造产业，先进装备制造业，新能源汽车制造业，磷化工制造业，铝及铝加工制造业，健康医药制造业，生态特色食品制造业，软件和信息技术服务业）建设“科创中国”贵阳学会产业科技服务工作站（以下简称学会工作站），重点围绕地方产业发展需求和企业技术需求，开展协同创新，提供科技服务和智力支持。通过工作站建设，整合学会和地方科协优势，进一步拓宽学会服务面，提升服务科技创新能力，带动科协组织建设。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黑体" w:eastAsia="黑体" w:cs="黑体"/>
          <w:sz w:val="32"/>
          <w:szCs w:val="32"/>
        </w:rPr>
      </w:pPr>
      <w:r>
        <w:rPr>
          <w:rFonts w:hint="eastAsia" w:ascii="黑体" w:eastAsia="黑体" w:cs="黑体"/>
          <w:sz w:val="32"/>
          <w:szCs w:val="32"/>
        </w:rPr>
        <w:t xml:space="preserve">三、组织实施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rPr>
      </w:pPr>
      <w:r>
        <w:rPr>
          <w:rFonts w:hint="eastAsia" w:ascii="楷体_GB2312" w:eastAsia="楷体_GB2312" w:cs="楷体_GB2312"/>
          <w:sz w:val="32"/>
          <w:szCs w:val="32"/>
        </w:rPr>
        <w:t>（一）</w:t>
      </w:r>
      <w:r>
        <w:rPr>
          <w:rFonts w:hint="eastAsia" w:ascii="楷体_GB2312" w:eastAsia="楷体_GB2312" w:cs="楷体_GB2312"/>
          <w:sz w:val="32"/>
          <w:szCs w:val="32"/>
          <w:lang w:eastAsia="zh-CN"/>
        </w:rPr>
        <w:t>学会工作</w:t>
      </w:r>
      <w:r>
        <w:rPr>
          <w:rFonts w:hint="eastAsia" w:ascii="楷体_GB2312" w:eastAsia="楷体_GB2312" w:cs="楷体_GB2312"/>
          <w:sz w:val="32"/>
          <w:szCs w:val="32"/>
        </w:rPr>
        <w:t xml:space="preserve">站建设形式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本方案所称学会工作站是指以中国科协、贵州省科协、贵阳市科协为业务主管的国家级、省级、市级学会（及团体会员）的一级机构为建站学会，在企事业单位、乡镇（社区）、院校、基层科协等需求单位，建立经贵阳市科协备案、监制、授牌的科技经济融合服务平台。</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lang w:eastAsia="zh-CN"/>
        </w:rPr>
      </w:pPr>
      <w:r>
        <w:rPr>
          <w:rFonts w:hint="eastAsia" w:ascii="楷体_GB2312" w:eastAsia="楷体_GB2312" w:cs="楷体_GB2312"/>
          <w:sz w:val="32"/>
          <w:szCs w:val="32"/>
        </w:rPr>
        <w:t>（二）</w:t>
      </w:r>
      <w:r>
        <w:rPr>
          <w:rFonts w:hint="eastAsia" w:ascii="楷体_GB2312" w:eastAsia="楷体_GB2312" w:cs="楷体_GB2312"/>
          <w:sz w:val="32"/>
          <w:szCs w:val="32"/>
          <w:lang w:eastAsia="zh-CN"/>
        </w:rPr>
        <w:t>学会工作站建设原则</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学会工作站建设遵循“科协支持、项目带动、注重实效、合作共赢”原则，坚持“需求为基础，实效为根本”理念，发挥各级学会的组织网络和人才智力优势，根据需求方具体需求情况，积极开展技术推广、科技攻关、产品开发、人才培养、成果鉴定、学术交流、咨询服务等协同创新科技服务工作。</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rPr>
      </w:pPr>
      <w:r>
        <w:rPr>
          <w:rFonts w:hint="eastAsia" w:ascii="楷体_GB2312" w:eastAsia="楷体_GB2312" w:cs="楷体_GB2312"/>
          <w:sz w:val="32"/>
          <w:szCs w:val="32"/>
          <w:lang w:eastAsia="zh-CN"/>
        </w:rPr>
        <w:t>（三）学会工作</w:t>
      </w:r>
      <w:r>
        <w:rPr>
          <w:rFonts w:hint="eastAsia" w:ascii="楷体_GB2312" w:eastAsia="楷体_GB2312" w:cs="楷体_GB2312"/>
          <w:sz w:val="32"/>
          <w:szCs w:val="32"/>
        </w:rPr>
        <w:t>站</w:t>
      </w:r>
      <w:r>
        <w:rPr>
          <w:rFonts w:hint="eastAsia" w:ascii="楷体_GB2312" w:eastAsia="楷体_GB2312" w:cs="楷体_GB2312"/>
          <w:sz w:val="32"/>
          <w:szCs w:val="32"/>
          <w:lang w:eastAsia="zh-CN"/>
        </w:rPr>
        <w:t>申报</w:t>
      </w:r>
      <w:r>
        <w:rPr>
          <w:rFonts w:hint="eastAsia" w:ascii="楷体_GB2312" w:eastAsia="楷体_GB2312" w:cs="楷体_GB2312"/>
          <w:sz w:val="32"/>
          <w:szCs w:val="32"/>
        </w:rPr>
        <w:t xml:space="preserve">条件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1.建站学会必须具备一定规模、稳定的工作团队，拥有本领域高水平的专家团队，能够组织专家进入工作站</w:t>
      </w:r>
      <w:r>
        <w:rPr>
          <w:rStyle w:val="10"/>
          <w:rFonts w:hint="eastAsia" w:hAnsi="仿宋_GB2312" w:cs="仿宋_GB2312"/>
          <w:b w:val="0"/>
          <w:i w:val="0"/>
          <w:caps w:val="0"/>
          <w:smallCaps w:val="0"/>
          <w:color w:val="auto"/>
          <w:spacing w:val="0"/>
          <w:w w:val="100"/>
          <w:kern w:val="0"/>
          <w:sz w:val="32"/>
          <w:szCs w:val="32"/>
          <w:lang w:val="en-US" w:eastAsia="zh-CN"/>
        </w:rPr>
        <w:t>开展</w:t>
      </w: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各种技术支持和咨询服务，专家研究领域与需求单位提出的需求密切相关。 需求单位要为拟申报成立的学会工作站提供固定办公场所及必要的办公设备。</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拟申报的学会工作站需设立站长1名，采取站长负责制，全面负责站点的管理和运行，负责站点各项任务、经济和社会责任等；工作站要有专们工作人员负责站点的全面管理，工作人员可由建站学会或需求单位派出；工作站要建立较完善的管理制度和服务规范，有具体的可操作的工作计划和长远规划。</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要有相对固定的服务项目。要以市场为导向，以技术为需求，以服务效益为目标，积极开拓发展科技服务项目。建站学会与需求单位要签订项目合作协议（合作期限不少于两年），共同开展技术创新或产业研发活动，有明确的实质性的科技研发项目或成果转化任务，并对双方责权利进行明确。</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4.进入学会工作站的专家，其服务时间、方式、报酬及其它事项由建站学会与需求单位按照双方自愿、互惠互利的原则商定。</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5.拟申报学会工作站要有一定的日常管理经费，能为进站专家及团队科研和生活提供必要的后勤保障，能保证学会工作站工作的正常开展，有经常性的服务收入。</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6.学会工作站应具有一定的辐射示范效应。</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7.国家级学会共建的工作站，每年服务的技术需求不少于10项，进站专家人数不少于10人（其中省外专家不少于5人）；省级学会共建的工作站，每年服务的技术需求不少于5项，进站专家人数不少于5人；市级学会共建的服务站，每年服务的技术需求不少于3项，进站专家人数不少于3人。</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8.建站学会及进站专家、需求单位及其法人代表任何一方存在涉黑涉恶或失信现象的，均不受理申请。</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lang w:eastAsia="zh-CN"/>
        </w:rPr>
      </w:pPr>
      <w:r>
        <w:rPr>
          <w:rFonts w:hint="eastAsia" w:ascii="楷体_GB2312" w:eastAsia="楷体_GB2312" w:cs="楷体_GB2312"/>
          <w:sz w:val="32"/>
          <w:szCs w:val="32"/>
          <w:lang w:eastAsia="zh-CN"/>
        </w:rPr>
        <w:t>（四）学会工作站主要任务</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1.技术攻关。针对需求单位技术难题，组织专家开展联合攻关。</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2.技术推广。及时梳理国内外最新科技和成果信息，向需求单位推广。</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3.产品开发。协助需求单位进行新产品、新工艺、新技术开发，提高产品竞争力。</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4.人才培养。面向科技前沿，组织需求单位技术人员进行培训，提升整体创新能力。</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5.成果鉴定。协助需求单位对新产品、新技术进行专家鉴定，协助进行创新成果项目申报。</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6.学术交流。针对需求单位科技人员素质状况，组织专题学术交流和研讨。</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7.咨询服务。协助需求单位制定规划，针对需求单位在生产、科研中的技术难题和政策问题进行咨询服务。</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黑体" w:eastAsia="黑体" w:cs="黑体"/>
          <w:sz w:val="32"/>
          <w:szCs w:val="32"/>
          <w:lang w:val="en-US" w:eastAsia="zh-CN"/>
        </w:rPr>
      </w:pPr>
      <w:r>
        <w:rPr>
          <w:rFonts w:hint="eastAsia" w:ascii="黑体" w:eastAsia="黑体" w:cs="黑体"/>
          <w:sz w:val="32"/>
          <w:szCs w:val="32"/>
          <w:lang w:val="en-US" w:eastAsia="zh-CN"/>
        </w:rPr>
        <w:t>四、组织管理</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lang w:eastAsia="zh-CN"/>
        </w:rPr>
      </w:pPr>
      <w:r>
        <w:rPr>
          <w:rFonts w:hint="eastAsia" w:ascii="楷体_GB2312" w:eastAsia="楷体_GB2312" w:cs="楷体_GB2312"/>
          <w:sz w:val="32"/>
          <w:szCs w:val="32"/>
          <w:lang w:eastAsia="zh-CN"/>
        </w:rPr>
        <w:t>（一）学会工作站统筹管理</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市科协负责统筹规划贵阳市学会工作站建设，完善相关制度，协调解决学会工作站建设中遇到的问题，组织开展学会工作站间的交流与合作等。市科协学会部具体负责学会工作站的日常管理工作。</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ascii="仿宋" w:eastAsia="仿宋" w:cs="仿宋"/>
          <w:sz w:val="32"/>
          <w:szCs w:val="32"/>
        </w:rPr>
      </w:pPr>
      <w:r>
        <w:rPr>
          <w:rFonts w:hint="eastAsia" w:ascii="楷体_GB2312" w:eastAsia="楷体_GB2312" w:cs="楷体_GB2312"/>
          <w:sz w:val="32"/>
          <w:szCs w:val="32"/>
          <w:lang w:eastAsia="zh-CN"/>
        </w:rPr>
        <w:t>（二）学会工作站建设程序</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3" w:firstLineChars="200"/>
        <w:jc w:val="both"/>
        <w:textAlignment w:val="auto"/>
        <w:rPr>
          <w:rFonts w:hint="eastAsia" w:ascii="仿宋" w:eastAsia="仿宋" w:cs="仿宋"/>
          <w:b/>
          <w:bCs/>
          <w:sz w:val="32"/>
          <w:szCs w:val="32"/>
        </w:rPr>
      </w:pPr>
      <w:r>
        <w:rPr>
          <w:rFonts w:hint="eastAsia" w:ascii="仿宋" w:eastAsia="仿宋" w:cs="仿宋"/>
          <w:b/>
          <w:bCs/>
          <w:sz w:val="32"/>
          <w:szCs w:val="32"/>
        </w:rPr>
        <w:t>站点设立实行申报、审核、备案、挂牌</w:t>
      </w:r>
      <w:r>
        <w:rPr>
          <w:rFonts w:hint="eastAsia" w:ascii="仿宋" w:eastAsia="仿宋" w:cs="仿宋"/>
          <w:b/>
          <w:bCs/>
          <w:sz w:val="32"/>
          <w:szCs w:val="32"/>
          <w:lang w:eastAsia="zh-CN"/>
        </w:rPr>
        <w:t>建设程序</w:t>
      </w:r>
      <w:r>
        <w:rPr>
          <w:rFonts w:hint="eastAsia" w:asci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申报。在征集地方产业发展需求和产业链技术需求、开展学会与需求单位对接的基础上，由建站学会作为申报主体，向贵阳市科协进行建站申报。报送《贵阳市学会产业科技服务工作站申报表》《“科创中国”贵阳学会产业科技服务工作站项目合作协议》、学会工作站组建和服务方案、进站专家信息表、相关制度及专（兼）职人员名单等相关材料一式3份（附电子版）。</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2.审核。贵阳市科协对申报材料进行审查和核准，重点评审建站条件、服务内容、预期成效等内容。审查通过的，进行实地考察。考察通过的，提交市科协主席办公会议研究。</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3.认定。贵阳市科协主席办公会议研究通过后，由贵阳市科协发文认定为学会工作站，并由市科协给予建站经费补助。</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4.挂牌。站点牌匾统一格式和样式，由贵阳市科协挂牌。</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ascii="仿宋" w:eastAsia="仿宋" w:cs="仿宋"/>
          <w:sz w:val="32"/>
          <w:szCs w:val="32"/>
          <w:lang w:val="en-US" w:eastAsia="zh-CN"/>
        </w:rPr>
      </w:pPr>
      <w:r>
        <w:rPr>
          <w:rFonts w:hint="eastAsia" w:ascii="楷体_GB2312" w:eastAsia="楷体_GB2312" w:cs="楷体_GB2312"/>
          <w:sz w:val="32"/>
          <w:szCs w:val="32"/>
          <w:lang w:val="en-US" w:eastAsia="zh-CN"/>
        </w:rPr>
        <w:t>（三）学会工作站动态管理机制</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1.每年组织开展一次学会工作站考核工作。考核以书面审查和现场考察相结合的方式进行，由市科协组织实施。</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考核主要对工作站运行情况及取得的成效进行综合评估，主要包括：建站学会为需求单位的重大决策提供咨询获市级及以上领导批示或有关部门采纳的情况；获得重大科技专项的情况；转化落地科研成果数量及经济、社会效益；培养、引进高层次人才情况；制定省级及以上技术标准数量；获市级及以上科技奖项；技术攻关成果实施取得经济效益情况等。</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3.每个学会工作站均须按要求参加考核，并认真组织开展自查。需求方要对工作站工作开展情况进行评价。自查报告及评价情况要及时向市科协提交。每个学会工作站需实事求是提供考核材料，不得弄虚作假。</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有下列情形之一的，撤销学会工作站，退出管理：无正当理由不参加考核，或被发现在申报过程中隐瞒真实情况、提供虚假材料的；恶意侵犯他人知识产权，造成不良社会影响的，被行政或司法部门确认侵权行为的；建站单位因技术原因发生重大安全、质量、环境污染事故受到行政、刑事处理的。</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5.学会工作站因客观原因需要合并、重组、撤销的，由建站学会向市科协提出书面申请。</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6.对考核合格的工作站，市科协支持建站学会与需求方建立长期稳定的合作关系，在后续年度中视合作情况给予补助。并优先推荐工作站申报“贵阳市专家工作站”。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lang w:val="en-US" w:eastAsia="zh-CN"/>
        </w:rPr>
      </w:pPr>
      <w:r>
        <w:rPr>
          <w:rFonts w:hint="eastAsia" w:ascii="楷体_GB2312" w:eastAsia="楷体_GB2312" w:cs="楷体_GB2312"/>
          <w:sz w:val="32"/>
          <w:szCs w:val="32"/>
          <w:lang w:val="en-US" w:eastAsia="zh-CN"/>
        </w:rPr>
        <w:t>（四）学会工作站资金管理</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1.国家级学会共建的工作站，经市科协认定后，择优给予每个工作站10万元经费补助。</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2.省、市级学会建立的服务站，经市科协认定后，择优给予每个服务站5万元经费补助。</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3.补助资金由市科协拨付至建站学会，作为服务站的工作经费，严格遵守财经纪律进行使用。</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学会工作站补助经费开支范围为开展产业科技服务工作中发生的相关费用，主要包括：专家差旅费、交通费、咨询费、会议费、培训费、劳务费，各类科技交流与合作费，书籍资料费，设备软件购置费以及其他支出等。</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补助资金应确保专款专用，不得用于生产经营成本支出或支付各种罚款、捐款、赞助、投资等项支出，不得用于各种福利性支出，不得用于国家规定禁止列入的其他支出。</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5.学会工作站应自觉主动接受财政、科协、审计、纪检监察等部门的监督检查，配合财政、科协做好专项资金使用的绩效追踪、执行反馈和支出绩效评价。</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6.补助经费使用管理中存在虚报、截留、挪用等行为的，除责令将资金归还原有渠道或收回财政外，还将按照《中华人民共和国预算法》《财政违法行为处罚处分条例》等有关规定对相关部门和单位予以处理，并依法追究相关责任人的责任。构成犯罪的，移送司法机关依法处理。 </w:t>
      </w:r>
    </w:p>
    <w:p>
      <w:pPr>
        <w:rPr>
          <w:rStyle w:val="10"/>
          <w:rFonts w:ascii="黑体" w:eastAsia="黑体" w:cs="黑体"/>
          <w:b w:val="0"/>
          <w:i w:val="0"/>
          <w:caps w:val="0"/>
          <w:smallCaps w:val="0"/>
          <w:color w:val="auto"/>
          <w:spacing w:val="0"/>
          <w:w w:val="100"/>
          <w:kern w:val="2"/>
          <w:sz w:val="32"/>
          <w:szCs w:val="32"/>
          <w:lang w:val="en-US" w:eastAsia="zh-CN" w:bidi="ar-SA"/>
        </w:rPr>
      </w:pPr>
    </w:p>
    <w:p>
      <w:pPr>
        <w:pStyle w:val="9"/>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r>
        <w:rPr>
          <w:rFonts w:ascii="仿宋" w:eastAsia="仿宋" w:cs="仿宋"/>
          <w:sz w:val="32"/>
          <w:szCs w:val="32"/>
          <w:lang w:val="en-US" w:eastAsia="zh-CN"/>
        </w:rPr>
        <w:t>附件2</w:t>
      </w:r>
    </w:p>
    <w:p>
      <w:pPr>
        <w:pStyle w:val="9"/>
        <w:rPr>
          <w:rFonts w:hint="eastAsia" w:ascii="仿宋" w:eastAsia="仿宋" w:cs="仿宋"/>
          <w:sz w:val="34"/>
          <w:szCs w:val="34"/>
        </w:rPr>
      </w:pPr>
    </w:p>
    <w:p>
      <w:pPr>
        <w:rPr>
          <w:rFonts w:hint="eastAsia" w:ascii="仿宋" w:eastAsia="仿宋" w:cs="仿宋"/>
          <w:sz w:val="34"/>
          <w:szCs w:val="34"/>
        </w:rPr>
      </w:pPr>
    </w:p>
    <w:p>
      <w:pPr>
        <w:pStyle w:val="11"/>
        <w:keepNext/>
        <w:keepLines/>
        <w:pageBreakBefore w:val="0"/>
        <w:widowControl w:val="0"/>
        <w:kinsoku/>
        <w:wordWrap/>
        <w:overflowPunct/>
        <w:topLinePunct w:val="0"/>
        <w:autoSpaceDE w:val="0"/>
        <w:autoSpaceDN w:val="0"/>
        <w:bidi w:val="0"/>
        <w:adjustRightInd/>
        <w:snapToGrid/>
        <w:spacing w:before="0" w:beforeAutospacing="0" w:after="0" w:afterAutospacing="0" w:line="240" w:lineRule="auto"/>
        <w:jc w:val="center"/>
        <w:textAlignment w:val="baseline"/>
        <w:outlineLvl w:val="0"/>
        <w:rPr>
          <w:rFonts w:ascii="华文中宋" w:eastAsia="华文中宋" w:cs="华文中宋"/>
          <w:b w:val="0"/>
          <w:bCs w:val="0"/>
          <w:kern w:val="0"/>
          <w:sz w:val="44"/>
          <w:szCs w:val="44"/>
          <w:lang w:val="en-US" w:eastAsia="zh-CN"/>
        </w:rPr>
      </w:pPr>
      <w:r>
        <w:rPr>
          <w:rFonts w:ascii="华文中宋" w:eastAsia="华文中宋" w:cs="华文中宋"/>
          <w:b w:val="0"/>
          <w:bCs w:val="0"/>
          <w:kern w:val="0"/>
          <w:sz w:val="44"/>
          <w:szCs w:val="44"/>
          <w:lang w:val="en-US" w:eastAsia="zh-CN"/>
        </w:rPr>
        <w:t>“科创中国”贵阳学会产业科技服务工作站</w:t>
      </w:r>
    </w:p>
    <w:p>
      <w:pPr>
        <w:pStyle w:val="11"/>
        <w:keepNext/>
        <w:keepLines/>
        <w:pageBreakBefore w:val="0"/>
        <w:widowControl w:val="0"/>
        <w:kinsoku/>
        <w:wordWrap/>
        <w:overflowPunct/>
        <w:topLinePunct w:val="0"/>
        <w:autoSpaceDE w:val="0"/>
        <w:autoSpaceDN w:val="0"/>
        <w:bidi w:val="0"/>
        <w:adjustRightInd/>
        <w:snapToGrid/>
        <w:spacing w:before="0" w:beforeAutospacing="0" w:after="0" w:afterAutospacing="0" w:line="240" w:lineRule="auto"/>
        <w:jc w:val="center"/>
        <w:textAlignment w:val="baseline"/>
        <w:outlineLvl w:val="0"/>
        <w:rPr>
          <w:rStyle w:val="10"/>
          <w:rFonts w:hint="eastAsia" w:ascii="宋体" w:eastAsia="宋体" w:cs="宋体"/>
          <w:b/>
          <w:bCs/>
          <w:i w:val="0"/>
          <w:caps w:val="0"/>
          <w:smallCaps w:val="0"/>
          <w:color w:val="auto"/>
          <w:spacing w:val="0"/>
          <w:w w:val="100"/>
          <w:kern w:val="2"/>
          <w:sz w:val="44"/>
          <w:szCs w:val="44"/>
          <w:lang w:val="en-US" w:eastAsia="zh-CN" w:bidi="ar-SA"/>
        </w:rPr>
      </w:pPr>
      <w:r>
        <w:rPr>
          <w:rStyle w:val="10"/>
          <w:rFonts w:hint="eastAsia" w:ascii="宋体" w:eastAsia="宋体" w:cs="宋体"/>
          <w:b/>
          <w:bCs/>
          <w:i w:val="0"/>
          <w:caps w:val="0"/>
          <w:smallCaps w:val="0"/>
          <w:color w:val="auto"/>
          <w:spacing w:val="0"/>
          <w:w w:val="100"/>
          <w:kern w:val="2"/>
          <w:sz w:val="44"/>
          <w:szCs w:val="44"/>
          <w:lang w:val="en-US" w:eastAsia="zh-CN" w:bidi="ar-SA"/>
        </w:rPr>
        <w:t>申</w:t>
      </w:r>
      <w:r>
        <w:rPr>
          <w:rStyle w:val="10"/>
          <w:rFonts w:hint="eastAsia" w:ascii="宋体" w:cs="宋体"/>
          <w:b/>
          <w:bCs/>
          <w:i w:val="0"/>
          <w:caps w:val="0"/>
          <w:smallCaps w:val="0"/>
          <w:color w:val="auto"/>
          <w:spacing w:val="0"/>
          <w:w w:val="100"/>
          <w:kern w:val="2"/>
          <w:sz w:val="44"/>
          <w:szCs w:val="44"/>
          <w:lang w:val="en-US" w:eastAsia="zh-CN" w:bidi="ar-SA"/>
        </w:rPr>
        <w:t xml:space="preserve"> </w:t>
      </w:r>
      <w:r>
        <w:rPr>
          <w:rStyle w:val="10"/>
          <w:rFonts w:hint="eastAsia" w:ascii="宋体" w:eastAsia="宋体" w:cs="宋体"/>
          <w:b/>
          <w:bCs/>
          <w:i w:val="0"/>
          <w:caps w:val="0"/>
          <w:smallCaps w:val="0"/>
          <w:color w:val="auto"/>
          <w:spacing w:val="0"/>
          <w:w w:val="100"/>
          <w:kern w:val="2"/>
          <w:sz w:val="44"/>
          <w:szCs w:val="44"/>
          <w:lang w:val="en-US" w:eastAsia="zh-CN" w:bidi="ar-SA"/>
        </w:rPr>
        <w:t>报</w:t>
      </w:r>
      <w:r>
        <w:rPr>
          <w:rStyle w:val="10"/>
          <w:rFonts w:hint="eastAsia" w:ascii="宋体" w:cs="宋体"/>
          <w:b/>
          <w:bCs/>
          <w:i w:val="0"/>
          <w:caps w:val="0"/>
          <w:smallCaps w:val="0"/>
          <w:color w:val="auto"/>
          <w:spacing w:val="0"/>
          <w:w w:val="100"/>
          <w:kern w:val="2"/>
          <w:sz w:val="44"/>
          <w:szCs w:val="44"/>
          <w:lang w:val="en-US" w:eastAsia="zh-CN" w:bidi="ar-SA"/>
        </w:rPr>
        <w:t xml:space="preserve"> </w:t>
      </w:r>
      <w:r>
        <w:rPr>
          <w:rStyle w:val="10"/>
          <w:rFonts w:hint="eastAsia" w:ascii="宋体" w:eastAsia="宋体" w:cs="宋体"/>
          <w:b/>
          <w:bCs/>
          <w:i w:val="0"/>
          <w:caps w:val="0"/>
          <w:smallCaps w:val="0"/>
          <w:color w:val="auto"/>
          <w:spacing w:val="0"/>
          <w:w w:val="100"/>
          <w:kern w:val="2"/>
          <w:sz w:val="44"/>
          <w:szCs w:val="44"/>
          <w:lang w:val="en-US" w:eastAsia="zh-CN" w:bidi="ar-SA"/>
        </w:rPr>
        <w:t>书</w:t>
      </w:r>
    </w:p>
    <w:p>
      <w:pPr>
        <w:rPr>
          <w:rStyle w:val="10"/>
          <w:rFonts w:hint="eastAsia" w:ascii="宋体" w:eastAsia="宋体" w:cs="宋体"/>
          <w:b/>
          <w:bCs/>
          <w:i w:val="0"/>
          <w:caps w:val="0"/>
          <w:smallCaps w:val="0"/>
          <w:color w:val="auto"/>
          <w:spacing w:val="0"/>
          <w:w w:val="100"/>
          <w:kern w:val="2"/>
          <w:sz w:val="44"/>
          <w:szCs w:val="44"/>
          <w:lang w:val="en-US" w:eastAsia="zh-CN" w:bidi="ar-SA"/>
        </w:rPr>
      </w:pPr>
    </w:p>
    <w:p>
      <w:pPr>
        <w:pStyle w:val="9"/>
        <w:rPr>
          <w:rStyle w:val="10"/>
          <w:rFonts w:hint="eastAsia" w:ascii="宋体" w:eastAsia="宋体" w:cs="宋体"/>
          <w:b/>
          <w:bCs/>
          <w:i w:val="0"/>
          <w:caps w:val="0"/>
          <w:smallCaps w:val="0"/>
          <w:color w:val="auto"/>
          <w:spacing w:val="0"/>
          <w:w w:val="100"/>
          <w:kern w:val="2"/>
          <w:sz w:val="44"/>
          <w:szCs w:val="44"/>
          <w:lang w:val="en-US" w:eastAsia="zh-CN" w:bidi="ar-SA"/>
        </w:rPr>
      </w:pPr>
    </w:p>
    <w:p>
      <w:pPr>
        <w:rPr>
          <w:rFonts w:hint="eastAsia"/>
          <w:lang w:val="en-US" w:eastAsia="zh-CN"/>
        </w:rPr>
      </w:pPr>
    </w:p>
    <w:p>
      <w:pPr>
        <w:snapToGrid/>
        <w:spacing w:before="0" w:beforeAutospacing="0" w:after="0" w:afterAutospacing="0" w:line="500" w:lineRule="exact"/>
        <w:jc w:val="both"/>
        <w:textAlignment w:val="baseline"/>
        <w:rPr>
          <w:rStyle w:val="10"/>
          <w:rFonts w:hint="eastAsia" w:ascii="仿宋" w:eastAsia="仿宋" w:cs="仿宋"/>
          <w:b w:val="0"/>
          <w:i w:val="0"/>
          <w:caps w:val="0"/>
          <w:smallCaps w:val="0"/>
          <w:color w:val="auto"/>
          <w:spacing w:val="0"/>
          <w:w w:val="100"/>
          <w:kern w:val="2"/>
          <w:sz w:val="34"/>
          <w:szCs w:val="34"/>
          <w:lang w:val="en-US" w:eastAsia="zh-CN" w:bidi="ar-SA"/>
        </w:rPr>
      </w:pPr>
    </w:p>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28"/>
          <w:szCs w:val="24"/>
          <w:lang w:val="en-US" w:eastAsia="zh-CN" w:bidi="ar-SA"/>
        </w:rPr>
      </w:pP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58"/>
        <w:gridCol w:w="6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58" w:type="dxa"/>
            <w:tcBorders>
              <w:top w:val="nil"/>
              <w:left w:val="nil"/>
              <w:bottom w:val="nil"/>
              <w:right w:val="nil"/>
            </w:tcBorders>
            <w:noWrap/>
            <w:vAlign w:val="center"/>
          </w:tcPr>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100"/>
                <w:kern w:val="2"/>
                <w:sz w:val="32"/>
                <w:szCs w:val="32"/>
                <w:lang w:val="en-US" w:eastAsia="zh-CN" w:bidi="ar-SA"/>
              </w:rPr>
            </w:pPr>
            <w:r>
              <w:rPr>
                <w:rStyle w:val="10"/>
                <w:b w:val="0"/>
                <w:i w:val="0"/>
                <w:caps w:val="0"/>
                <w:smallCaps w:val="0"/>
                <w:color w:val="auto"/>
                <w:spacing w:val="0"/>
                <w:w w:val="100"/>
                <w:kern w:val="2"/>
                <w:sz w:val="32"/>
                <w:szCs w:val="32"/>
                <w:lang w:val="en-US" w:eastAsia="zh-CN" w:bidi="ar-SA"/>
              </w:rPr>
              <w:t xml:space="preserve">   </w:t>
            </w:r>
            <w:r>
              <w:rPr>
                <w:rStyle w:val="10"/>
                <w:rFonts w:hint="eastAsia"/>
                <w:b w:val="0"/>
                <w:i w:val="0"/>
                <w:caps w:val="0"/>
                <w:smallCaps w:val="0"/>
                <w:color w:val="auto"/>
                <w:spacing w:val="0"/>
                <w:w w:val="100"/>
                <w:kern w:val="2"/>
                <w:sz w:val="32"/>
                <w:szCs w:val="32"/>
                <w:lang w:val="en-US" w:eastAsia="zh-CN" w:bidi="ar-SA"/>
              </w:rPr>
              <w:t>服务工作站</w:t>
            </w:r>
            <w:r>
              <w:rPr>
                <w:rStyle w:val="10"/>
                <w:rFonts w:ascii="仿宋_GB2312" w:eastAsia="仿宋_GB2312"/>
                <w:b w:val="0"/>
                <w:i w:val="0"/>
                <w:caps w:val="0"/>
                <w:smallCaps w:val="0"/>
                <w:color w:val="auto"/>
                <w:spacing w:val="0"/>
                <w:w w:val="100"/>
                <w:kern w:val="2"/>
                <w:sz w:val="32"/>
                <w:szCs w:val="32"/>
                <w:lang w:val="en-US" w:eastAsia="zh-CN" w:bidi="ar-SA"/>
              </w:rPr>
              <w:t>名称：</w:t>
            </w:r>
          </w:p>
        </w:tc>
        <w:tc>
          <w:tcPr>
            <w:tcW w:w="6893" w:type="dxa"/>
            <w:tcBorders>
              <w:top w:val="nil"/>
              <w:left w:val="nil"/>
              <w:bottom w:val="nil"/>
              <w:right w:val="nil"/>
            </w:tcBorders>
            <w:noWrap/>
            <w:vAlign w:val="center"/>
          </w:tcPr>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36"/>
                <w:szCs w:val="36"/>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58" w:type="dxa"/>
            <w:tcBorders>
              <w:top w:val="nil"/>
              <w:left w:val="nil"/>
              <w:bottom w:val="nil"/>
              <w:right w:val="nil"/>
            </w:tcBorders>
            <w:noWrap/>
            <w:vAlign w:val="center"/>
          </w:tcPr>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100"/>
                <w:kern w:val="2"/>
                <w:sz w:val="32"/>
                <w:szCs w:val="32"/>
                <w:lang w:val="en-US" w:eastAsia="zh-CN" w:bidi="ar-SA"/>
              </w:rPr>
            </w:pPr>
            <w:r>
              <w:rPr>
                <w:rStyle w:val="10"/>
                <w:rFonts w:ascii="仿宋_GB2312" w:eastAsia="仿宋_GB2312"/>
                <w:b w:val="0"/>
                <w:i w:val="0"/>
                <w:caps w:val="0"/>
                <w:smallCaps w:val="0"/>
                <w:color w:val="auto"/>
                <w:spacing w:val="0"/>
                <w:w w:val="100"/>
                <w:kern w:val="2"/>
                <w:sz w:val="32"/>
                <w:szCs w:val="32"/>
                <w:lang w:val="en-US" w:eastAsia="zh-CN" w:bidi="ar-SA"/>
              </w:rPr>
              <w:t>申请单位：</w:t>
            </w:r>
          </w:p>
        </w:tc>
        <w:tc>
          <w:tcPr>
            <w:tcW w:w="6893" w:type="dxa"/>
            <w:tcBorders>
              <w:top w:val="nil"/>
              <w:left w:val="nil"/>
              <w:bottom w:val="nil"/>
              <w:right w:val="nil"/>
            </w:tcBorders>
            <w:noWrap/>
            <w:vAlign w:val="center"/>
          </w:tcPr>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36"/>
                <w:szCs w:val="36"/>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58" w:type="dxa"/>
            <w:tcBorders>
              <w:top w:val="nil"/>
              <w:left w:val="nil"/>
              <w:bottom w:val="nil"/>
              <w:right w:val="nil"/>
            </w:tcBorders>
            <w:noWrap/>
            <w:vAlign w:val="center"/>
          </w:tcPr>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90"/>
                <w:kern w:val="2"/>
                <w:sz w:val="32"/>
                <w:szCs w:val="32"/>
                <w:lang w:val="en-US" w:eastAsia="zh-CN" w:bidi="ar-SA"/>
              </w:rPr>
            </w:pPr>
            <w:r>
              <w:rPr>
                <w:rStyle w:val="10"/>
                <w:rFonts w:ascii="仿宋_GB2312" w:eastAsia="仿宋_GB2312"/>
                <w:b w:val="0"/>
                <w:i w:val="0"/>
                <w:caps w:val="0"/>
                <w:smallCaps w:val="0"/>
                <w:color w:val="auto"/>
                <w:spacing w:val="0"/>
                <w:w w:val="100"/>
                <w:kern w:val="2"/>
                <w:sz w:val="32"/>
                <w:szCs w:val="32"/>
                <w:lang w:val="en-US" w:eastAsia="zh-CN" w:bidi="ar-SA"/>
              </w:rPr>
              <w:t>申请日期：</w:t>
            </w:r>
          </w:p>
        </w:tc>
        <w:tc>
          <w:tcPr>
            <w:tcW w:w="6893" w:type="dxa"/>
            <w:tcBorders>
              <w:top w:val="nil"/>
              <w:left w:val="nil"/>
              <w:bottom w:val="nil"/>
              <w:right w:val="nil"/>
            </w:tcBorders>
            <w:noWrap/>
            <w:vAlign w:val="center"/>
          </w:tcPr>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90"/>
                <w:kern w:val="2"/>
                <w:sz w:val="36"/>
                <w:szCs w:val="36"/>
                <w:lang w:val="en-US" w:eastAsia="zh-CN" w:bidi="ar-SA"/>
              </w:rPr>
            </w:pPr>
          </w:p>
        </w:tc>
      </w:tr>
    </w:tbl>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28"/>
          <w:szCs w:val="24"/>
          <w:lang w:val="en-US" w:eastAsia="zh-CN" w:bidi="ar-SA"/>
        </w:rPr>
      </w:pPr>
    </w:p>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28"/>
          <w:szCs w:val="24"/>
          <w:lang w:val="en-US" w:eastAsia="zh-CN" w:bidi="ar-SA"/>
        </w:rPr>
      </w:pPr>
    </w:p>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100"/>
          <w:kern w:val="2"/>
          <w:sz w:val="28"/>
          <w:szCs w:val="24"/>
          <w:lang w:val="en-US" w:eastAsia="zh-CN" w:bidi="ar-SA"/>
        </w:rPr>
      </w:pPr>
    </w:p>
    <w:p>
      <w:pPr>
        <w:pStyle w:val="9"/>
        <w:rPr>
          <w:rStyle w:val="10"/>
          <w:rFonts w:ascii="仿宋_GB2312" w:eastAsia="仿宋_GB2312"/>
          <w:b w:val="0"/>
          <w:i w:val="0"/>
          <w:caps w:val="0"/>
          <w:smallCaps w:val="0"/>
          <w:color w:val="auto"/>
          <w:spacing w:val="0"/>
          <w:w w:val="100"/>
          <w:kern w:val="2"/>
          <w:sz w:val="28"/>
          <w:szCs w:val="24"/>
          <w:lang w:val="en-US" w:eastAsia="zh-CN" w:bidi="ar-SA"/>
        </w:rPr>
      </w:pPr>
    </w:p>
    <w:p>
      <w:pPr>
        <w:rPr>
          <w:lang w:val="en-US" w:eastAsia="zh-CN"/>
        </w:rPr>
      </w:pPr>
    </w:p>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100"/>
          <w:kern w:val="2"/>
          <w:sz w:val="36"/>
          <w:szCs w:val="36"/>
          <w:lang w:val="en-US" w:eastAsia="zh-CN" w:bidi="ar-SA"/>
        </w:rPr>
      </w:pPr>
      <w:r>
        <w:rPr>
          <w:rStyle w:val="10"/>
          <w:rFonts w:hint="eastAsia"/>
          <w:b w:val="0"/>
          <w:i w:val="0"/>
          <w:caps w:val="0"/>
          <w:smallCaps w:val="0"/>
          <w:color w:val="auto"/>
          <w:spacing w:val="0"/>
          <w:w w:val="100"/>
          <w:kern w:val="2"/>
          <w:sz w:val="36"/>
          <w:szCs w:val="36"/>
          <w:lang w:val="en-US" w:eastAsia="zh-CN" w:bidi="ar-SA"/>
        </w:rPr>
        <w:t>贵阳市科学技术协会</w:t>
      </w:r>
      <w:r>
        <w:rPr>
          <w:rStyle w:val="10"/>
          <w:rFonts w:ascii="仿宋_GB2312" w:eastAsia="仿宋_GB2312"/>
          <w:b w:val="0"/>
          <w:i w:val="0"/>
          <w:caps w:val="0"/>
          <w:smallCaps w:val="0"/>
          <w:color w:val="auto"/>
          <w:spacing w:val="0"/>
          <w:w w:val="100"/>
          <w:kern w:val="2"/>
          <w:sz w:val="36"/>
          <w:szCs w:val="36"/>
          <w:lang w:val="en-US" w:eastAsia="zh-CN" w:bidi="ar-SA"/>
        </w:rPr>
        <w:t>制</w:t>
      </w:r>
    </w:p>
    <w:p>
      <w:pPr>
        <w:snapToGrid/>
        <w:spacing w:before="381" w:beforeAutospacing="0" w:after="571" w:afterAutospacing="0" w:line="520" w:lineRule="exact"/>
        <w:jc w:val="both"/>
        <w:textAlignment w:val="baseline"/>
        <w:rPr>
          <w:rStyle w:val="10"/>
          <w:rFonts w:ascii="方正小标宋简体" w:eastAsia="方正小标宋简体"/>
          <w:b w:val="0"/>
          <w:i w:val="0"/>
          <w:caps w:val="0"/>
          <w:smallCaps w:val="0"/>
          <w:color w:val="auto"/>
          <w:spacing w:val="0"/>
          <w:w w:val="90"/>
          <w:kern w:val="2"/>
          <w:sz w:val="44"/>
          <w:szCs w:val="44"/>
          <w:lang w:val="en-US" w:eastAsia="zh-CN" w:bidi="ar-SA"/>
        </w:rPr>
      </w:pPr>
    </w:p>
    <w:p>
      <w:pPr>
        <w:spacing w:before="312" w:beforeLines="100" w:after="468" w:afterLines="150" w:line="520" w:lineRule="exact"/>
        <w:jc w:val="both"/>
        <w:rPr>
          <w:rFonts w:hint="eastAsia" w:ascii="方正小标宋简体" w:eastAsia="方正小标宋简体" w:cs="方正小标宋简体"/>
          <w:color w:val="000000"/>
          <w:w w:val="90"/>
          <w:sz w:val="44"/>
          <w:szCs w:val="44"/>
        </w:rPr>
      </w:pPr>
    </w:p>
    <w:p>
      <w:pPr>
        <w:spacing w:before="312" w:beforeLines="100" w:after="468" w:afterLines="150"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w w:val="90"/>
          <w:sz w:val="44"/>
          <w:szCs w:val="44"/>
        </w:rPr>
        <w:t>填  写  说  明</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一、本申报书是</w:t>
      </w:r>
      <w:r>
        <w:rPr>
          <w:rFonts w:hint="eastAsia" w:cs="仿宋_GB2312"/>
          <w:color w:val="000000"/>
          <w:sz w:val="32"/>
          <w:szCs w:val="32"/>
          <w:lang w:val="en-US" w:eastAsia="zh-CN"/>
        </w:rPr>
        <w:t>建站</w:t>
      </w:r>
      <w:r>
        <w:rPr>
          <w:rFonts w:hint="eastAsia" w:ascii="仿宋_GB2312" w:eastAsia="仿宋_GB2312" w:cs="仿宋_GB2312"/>
          <w:color w:val="000000"/>
          <w:sz w:val="32"/>
          <w:szCs w:val="32"/>
        </w:rPr>
        <w:t>申报依据，填写内容须实事求是，表述应明确、严谨，相应栏目请填写完整。缺项或格式不符的申报书不予受理。</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二、本申报书为A4纸张打印，报送一式</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份。</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三、每一栏应按照提示要求填写。</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四</w:t>
      </w:r>
      <w:r>
        <w:rPr>
          <w:rFonts w:hint="eastAsia" w:ascii="仿宋_GB2312" w:eastAsia="仿宋_GB2312" w:cs="仿宋_GB2312"/>
          <w:color w:val="000000"/>
          <w:sz w:val="32"/>
          <w:szCs w:val="32"/>
        </w:rPr>
        <w:t>、各栏目如填写不下，可另加附页。</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五</w:t>
      </w:r>
      <w:r>
        <w:rPr>
          <w:rFonts w:hint="eastAsia" w:ascii="仿宋_GB2312" w:eastAsia="仿宋_GB2312" w:cs="仿宋_GB2312"/>
          <w:color w:val="000000"/>
          <w:sz w:val="32"/>
          <w:szCs w:val="32"/>
        </w:rPr>
        <w:t>、项目申报书填好后加盖项申报单位公章，申报单位所盖公章必须为具有独立法人资格、拥有独立账号单位的公章。</w:t>
      </w:r>
    </w:p>
    <w:p>
      <w:pPr>
        <w:keepNext w:val="0"/>
        <w:keepLines w:val="0"/>
        <w:pageBreakBefore w:val="0"/>
        <w:widowControl w:val="0"/>
        <w:kinsoku/>
        <w:wordWrap/>
        <w:overflowPunct/>
        <w:topLinePunct w:val="0"/>
        <w:autoSpaceDE w:val="0"/>
        <w:autoSpaceDN w:val="0"/>
        <w:bidi w:val="0"/>
        <w:adjustRightInd/>
        <w:spacing w:line="560" w:lineRule="exact"/>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pacing w:line="560" w:lineRule="exact"/>
        <w:textAlignment w:val="auto"/>
        <w:rPr>
          <w:rFonts w:hint="eastAsia" w:ascii="仿宋_GB2312" w:eastAsia="仿宋_GB2312" w:cs="仿宋_GB2312"/>
          <w:sz w:val="32"/>
          <w:szCs w:val="32"/>
        </w:rPr>
      </w:pPr>
    </w:p>
    <w:p>
      <w:pPr>
        <w:overflowPunct w:val="0"/>
        <w:autoSpaceDE w:val="0"/>
        <w:autoSpaceDN w:val="0"/>
        <w:adjustRightInd w:val="0"/>
        <w:spacing w:line="500" w:lineRule="exact"/>
        <w:rPr>
          <w:rFonts w:hint="eastAsia" w:ascii="仿宋_GB2312" w:eastAsia="仿宋_GB2312"/>
        </w:rPr>
      </w:pPr>
      <w:r>
        <w:rPr>
          <w:rFonts w:hint="eastAsia" w:ascii="仿宋_GB2312" w:eastAsia="仿宋_GB2312"/>
        </w:rPr>
        <w:br w:type="page"/>
      </w:r>
    </w:p>
    <w:tbl>
      <w:tblPr>
        <w:tblStyle w:val="7"/>
        <w:tblW w:w="100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75"/>
        <w:gridCol w:w="3166"/>
        <w:gridCol w:w="1620"/>
        <w:gridCol w:w="3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0001"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楷体_GB2312" w:eastAsia="楷体_GB2312" w:cs="楷体_GB2312"/>
                <w:sz w:val="28"/>
                <w:szCs w:val="28"/>
              </w:rPr>
            </w:pPr>
            <w:r>
              <w:rPr>
                <w:rFonts w:hint="eastAsia" w:ascii="黑体" w:eastAsia="黑体" w:cs="黑体"/>
                <w:sz w:val="28"/>
                <w:szCs w:val="28"/>
              </w:rPr>
              <w:t>一、</w:t>
            </w:r>
            <w:r>
              <w:rPr>
                <w:rFonts w:ascii="黑体" w:eastAsia="黑体" w:cs="黑体"/>
                <w:sz w:val="28"/>
                <w:szCs w:val="28"/>
              </w:rPr>
              <w:t>“科创中国”贵阳学会产业科技服务工作站</w:t>
            </w:r>
            <w:r>
              <w:rPr>
                <w:rFonts w:hint="eastAsia" w:ascii="黑体" w:eastAsia="黑体" w:cs="黑体"/>
                <w:sz w:val="28"/>
                <w:szCs w:val="28"/>
              </w:rPr>
              <w:t>申</w:t>
            </w:r>
            <w:r>
              <w:rPr>
                <w:rFonts w:hint="eastAsia" w:ascii="黑体" w:eastAsia="黑体" w:cs="黑体"/>
                <w:sz w:val="28"/>
                <w:szCs w:val="28"/>
                <w:lang w:eastAsia="zh-CN"/>
              </w:rPr>
              <w:t>请</w:t>
            </w:r>
            <w:r>
              <w:rPr>
                <w:rFonts w:hint="eastAsia" w:ascii="黑体" w:eastAsia="黑体" w:cs="黑体"/>
                <w:sz w:val="28"/>
                <w:szCs w:val="28"/>
              </w:rPr>
              <w:t>单位基本情况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s="仿宋"/>
                <w:sz w:val="28"/>
                <w:szCs w:val="28"/>
              </w:rPr>
            </w:pPr>
            <w:r>
              <w:rPr>
                <w:rFonts w:hint="eastAsia" w:ascii="仿宋" w:eastAsia="仿宋" w:cs="仿宋"/>
                <w:sz w:val="28"/>
                <w:szCs w:val="28"/>
                <w:lang w:val="en-US" w:eastAsia="zh-CN"/>
              </w:rPr>
              <w:t>学会</w:t>
            </w:r>
            <w:r>
              <w:rPr>
                <w:rFonts w:hint="eastAsia" w:ascii="仿宋" w:eastAsia="仿宋" w:cs="仿宋"/>
                <w:sz w:val="28"/>
                <w:szCs w:val="28"/>
              </w:rPr>
              <w:t>名称</w:t>
            </w:r>
          </w:p>
        </w:tc>
        <w:tc>
          <w:tcPr>
            <w:tcW w:w="8226" w:type="dxa"/>
            <w:gridSpan w:val="3"/>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s="仿宋"/>
                <w:sz w:val="28"/>
                <w:szCs w:val="28"/>
              </w:rPr>
            </w:pPr>
            <w:r>
              <w:rPr>
                <w:rFonts w:hint="eastAsia" w:ascii="仿宋" w:eastAsia="仿宋" w:cs="仿宋"/>
                <w:sz w:val="28"/>
                <w:szCs w:val="28"/>
              </w:rPr>
              <w:t>负责人</w:t>
            </w:r>
          </w:p>
        </w:tc>
        <w:tc>
          <w:tcPr>
            <w:tcW w:w="3166" w:type="dxa"/>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c>
          <w:tcPr>
            <w:tcW w:w="1620" w:type="dxa"/>
            <w:tcBorders>
              <w:top w:val="single" w:color="auto" w:sz="4" w:space="0"/>
              <w:left w:val="nil"/>
              <w:bottom w:val="single" w:color="auto" w:sz="4" w:space="0"/>
              <w:right w:val="single" w:color="auto" w:sz="4" w:space="0"/>
            </w:tcBorders>
            <w:noWrap/>
            <w:vAlign w:val="center"/>
          </w:tcPr>
          <w:p>
            <w:pPr>
              <w:jc w:val="center"/>
              <w:rPr>
                <w:rFonts w:hint="eastAsia" w:ascii="仿宋" w:eastAsia="仿宋" w:cs="仿宋"/>
                <w:sz w:val="28"/>
                <w:szCs w:val="28"/>
              </w:rPr>
            </w:pPr>
            <w:r>
              <w:rPr>
                <w:rFonts w:hint="eastAsia" w:ascii="仿宋" w:eastAsia="仿宋" w:cs="仿宋"/>
                <w:sz w:val="28"/>
                <w:szCs w:val="28"/>
              </w:rPr>
              <w:t>职务/职称</w:t>
            </w:r>
          </w:p>
        </w:tc>
        <w:tc>
          <w:tcPr>
            <w:tcW w:w="3440" w:type="dxa"/>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szCs w:val="28"/>
                <w:lang w:eastAsia="zh-CN"/>
              </w:rPr>
            </w:pPr>
            <w:r>
              <w:rPr>
                <w:rFonts w:hint="eastAsia" w:ascii="仿宋" w:eastAsia="仿宋" w:cs="仿宋"/>
                <w:sz w:val="28"/>
                <w:szCs w:val="28"/>
                <w:lang w:eastAsia="zh-CN"/>
              </w:rPr>
              <w:t>联系人</w:t>
            </w:r>
          </w:p>
        </w:tc>
        <w:tc>
          <w:tcPr>
            <w:tcW w:w="3166" w:type="dxa"/>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c>
          <w:tcPr>
            <w:tcW w:w="1620" w:type="dxa"/>
            <w:tcBorders>
              <w:top w:val="single" w:color="auto" w:sz="4" w:space="0"/>
              <w:left w:val="nil"/>
              <w:bottom w:val="single" w:color="auto" w:sz="4" w:space="0"/>
              <w:right w:val="single" w:color="auto" w:sz="4" w:space="0"/>
            </w:tcBorders>
            <w:noWrap/>
            <w:vAlign w:val="center"/>
          </w:tcPr>
          <w:p>
            <w:pPr>
              <w:jc w:val="center"/>
              <w:rPr>
                <w:rFonts w:hint="eastAsia" w:ascii="仿宋" w:eastAsia="仿宋" w:cs="仿宋"/>
                <w:sz w:val="28"/>
                <w:szCs w:val="28"/>
              </w:rPr>
            </w:pPr>
            <w:r>
              <w:rPr>
                <w:rFonts w:hint="eastAsia" w:ascii="仿宋" w:eastAsia="仿宋" w:cs="仿宋"/>
                <w:sz w:val="28"/>
                <w:szCs w:val="28"/>
              </w:rPr>
              <w:t>联系电话</w:t>
            </w:r>
          </w:p>
        </w:tc>
        <w:tc>
          <w:tcPr>
            <w:tcW w:w="3440" w:type="dxa"/>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szCs w:val="28"/>
                <w:lang w:eastAsia="zh-CN"/>
              </w:rPr>
            </w:pPr>
            <w:r>
              <w:rPr>
                <w:rFonts w:hint="eastAsia" w:ascii="仿宋" w:eastAsia="仿宋" w:cs="仿宋"/>
                <w:sz w:val="28"/>
                <w:szCs w:val="28"/>
                <w:lang w:eastAsia="zh-CN"/>
              </w:rPr>
              <w:t>通讯地址及邮编</w:t>
            </w:r>
          </w:p>
        </w:tc>
        <w:tc>
          <w:tcPr>
            <w:tcW w:w="8226" w:type="dxa"/>
            <w:gridSpan w:val="3"/>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0001"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仿宋_GB2312" w:eastAsia="仿宋_GB2312" w:cs="仿宋_GB2312"/>
                <w:sz w:val="28"/>
                <w:szCs w:val="28"/>
              </w:rPr>
            </w:pPr>
            <w:r>
              <w:rPr>
                <w:rFonts w:hint="eastAsia" w:ascii="黑体" w:eastAsia="黑体" w:cs="黑体"/>
                <w:sz w:val="28"/>
                <w:szCs w:val="28"/>
              </w:rPr>
              <w:t>二、</w:t>
            </w:r>
            <w:r>
              <w:rPr>
                <w:rFonts w:ascii="黑体" w:eastAsia="黑体" w:cs="黑体"/>
                <w:sz w:val="28"/>
                <w:szCs w:val="28"/>
              </w:rPr>
              <w:t>“科创中国”贵阳学会产业科技服务工作站</w:t>
            </w:r>
            <w:r>
              <w:rPr>
                <w:rFonts w:hint="eastAsia" w:ascii="黑体" w:eastAsia="黑体" w:cs="黑体"/>
                <w:sz w:val="28"/>
                <w:szCs w:val="28"/>
              </w:rPr>
              <w:t>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2"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szCs w:val="28"/>
              </w:rPr>
            </w:pPr>
            <w:r>
              <w:rPr>
                <w:rFonts w:hint="eastAsia" w:ascii="仿宋" w:eastAsia="仿宋" w:cs="仿宋"/>
                <w:sz w:val="28"/>
                <w:szCs w:val="28"/>
                <w:lang w:val="en-US" w:eastAsia="zh-CN"/>
              </w:rPr>
              <w:t>工作站</w:t>
            </w:r>
            <w:r>
              <w:rPr>
                <w:rFonts w:hint="eastAsia" w:ascii="仿宋" w:eastAsia="仿宋" w:cs="仿宋"/>
                <w:sz w:val="28"/>
                <w:szCs w:val="28"/>
              </w:rPr>
              <w:t>名称</w:t>
            </w:r>
          </w:p>
        </w:tc>
        <w:tc>
          <w:tcPr>
            <w:tcW w:w="8226" w:type="dxa"/>
            <w:gridSpan w:val="3"/>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86"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lang w:val="en-US" w:eastAsia="zh-CN"/>
              </w:rPr>
            </w:pPr>
            <w:r>
              <w:rPr>
                <w:rFonts w:hint="eastAsia" w:ascii="仿宋" w:eastAsia="仿宋" w:cs="仿宋"/>
                <w:sz w:val="28"/>
                <w:lang w:val="en-US" w:eastAsia="zh-CN"/>
              </w:rPr>
              <w:t>工作站</w:t>
            </w:r>
          </w:p>
          <w:p>
            <w:pPr>
              <w:spacing w:line="480" w:lineRule="exact"/>
              <w:jc w:val="center"/>
              <w:rPr>
                <w:rFonts w:hint="eastAsia" w:ascii="仿宋" w:eastAsia="仿宋" w:cs="仿宋"/>
                <w:sz w:val="28"/>
                <w:lang w:eastAsia="zh-CN"/>
              </w:rPr>
            </w:pPr>
            <w:r>
              <w:rPr>
                <w:rFonts w:hint="eastAsia" w:ascii="仿宋" w:eastAsia="仿宋" w:cs="仿宋"/>
                <w:sz w:val="28"/>
                <w:lang w:val="en-US" w:eastAsia="zh-CN"/>
              </w:rPr>
              <w:t>服务</w:t>
            </w:r>
            <w:r>
              <w:rPr>
                <w:rFonts w:hint="eastAsia" w:ascii="仿宋" w:eastAsia="仿宋" w:cs="仿宋"/>
                <w:sz w:val="28"/>
                <w:lang w:eastAsia="zh-CN"/>
              </w:rPr>
              <w:t>内容和</w:t>
            </w:r>
          </w:p>
          <w:p>
            <w:pPr>
              <w:spacing w:line="500" w:lineRule="exact"/>
              <w:jc w:val="center"/>
              <w:rPr>
                <w:rFonts w:hint="eastAsia" w:ascii="仿宋" w:eastAsia="仿宋" w:cs="仿宋"/>
                <w:sz w:val="28"/>
                <w:szCs w:val="28"/>
                <w:lang w:eastAsia="zh-CN"/>
              </w:rPr>
            </w:pPr>
            <w:r>
              <w:rPr>
                <w:rFonts w:hint="eastAsia" w:ascii="仿宋" w:eastAsia="仿宋" w:cs="仿宋"/>
                <w:sz w:val="28"/>
                <w:lang w:eastAsia="zh-CN"/>
              </w:rPr>
              <w:t>预期目标</w:t>
            </w:r>
          </w:p>
        </w:tc>
        <w:tc>
          <w:tcPr>
            <w:tcW w:w="8226" w:type="dxa"/>
            <w:gridSpan w:val="3"/>
            <w:tcBorders>
              <w:top w:val="single" w:color="auto" w:sz="4" w:space="0"/>
              <w:left w:val="nil"/>
              <w:bottom w:val="single" w:color="auto" w:sz="4" w:space="0"/>
              <w:right w:val="single" w:color="auto" w:sz="4" w:space="0"/>
            </w:tcBorders>
            <w:noWrap/>
            <w:vAlign w:val="center"/>
          </w:tcPr>
          <w:p>
            <w:pPr>
              <w:spacing w:line="480" w:lineRule="exact"/>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pStyle w:val="9"/>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39"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lang w:val="en-US" w:eastAsia="zh-CN"/>
              </w:rPr>
            </w:pPr>
            <w:r>
              <w:rPr>
                <w:rFonts w:hint="eastAsia" w:ascii="仿宋" w:eastAsia="仿宋" w:cs="仿宋"/>
                <w:sz w:val="28"/>
                <w:lang w:val="en-US" w:eastAsia="zh-CN"/>
              </w:rPr>
              <w:t>工作站</w:t>
            </w:r>
          </w:p>
          <w:p>
            <w:pPr>
              <w:spacing w:line="480" w:lineRule="exact"/>
              <w:jc w:val="center"/>
              <w:rPr>
                <w:rFonts w:hint="eastAsia" w:ascii="仿宋" w:eastAsia="仿宋" w:cs="仿宋"/>
                <w:sz w:val="28"/>
                <w:lang w:eastAsia="zh-CN"/>
              </w:rPr>
            </w:pPr>
            <w:bookmarkStart w:id="0" w:name="_GoBack"/>
            <w:bookmarkEnd w:id="0"/>
            <w:r>
              <w:rPr>
                <w:rFonts w:hint="eastAsia" w:ascii="仿宋" w:eastAsia="仿宋" w:cs="仿宋"/>
                <w:sz w:val="28"/>
                <w:lang w:val="en-US" w:eastAsia="zh-CN"/>
              </w:rPr>
              <w:t>服务</w:t>
            </w:r>
            <w:r>
              <w:rPr>
                <w:rFonts w:hint="eastAsia" w:ascii="仿宋" w:eastAsia="仿宋" w:cs="仿宋"/>
                <w:sz w:val="28"/>
                <w:lang w:eastAsia="zh-CN"/>
              </w:rPr>
              <w:t>内容和</w:t>
            </w:r>
          </w:p>
          <w:p>
            <w:pPr>
              <w:spacing w:line="480" w:lineRule="exact"/>
              <w:jc w:val="center"/>
              <w:rPr>
                <w:rFonts w:hint="eastAsia" w:ascii="楷体_GB2312" w:eastAsia="楷体_GB2312" w:cs="楷体_GB2312"/>
                <w:sz w:val="28"/>
                <w:szCs w:val="28"/>
              </w:rPr>
            </w:pPr>
            <w:r>
              <w:rPr>
                <w:rFonts w:hint="eastAsia" w:ascii="仿宋" w:eastAsia="仿宋" w:cs="仿宋"/>
                <w:sz w:val="28"/>
                <w:lang w:eastAsia="zh-CN"/>
              </w:rPr>
              <w:t>预期目标</w:t>
            </w:r>
          </w:p>
        </w:tc>
        <w:tc>
          <w:tcPr>
            <w:tcW w:w="8226" w:type="dxa"/>
            <w:gridSpan w:val="3"/>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pStyle w:val="9"/>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0001"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仿宋_GB2312" w:eastAsia="仿宋_GB2312"/>
                <w:sz w:val="28"/>
                <w:lang w:eastAsia="zh-CN"/>
              </w:rPr>
            </w:pPr>
            <w:r>
              <w:rPr>
                <w:rFonts w:hint="eastAsia" w:ascii="黑体" w:eastAsia="黑体" w:cs="黑体"/>
                <w:sz w:val="28"/>
                <w:szCs w:val="28"/>
                <w:lang w:eastAsia="zh-CN"/>
              </w:rPr>
              <w:t>三</w:t>
            </w:r>
            <w:r>
              <w:rPr>
                <w:rFonts w:hint="eastAsia" w:ascii="黑体" w:eastAsia="黑体" w:cs="黑体"/>
                <w:sz w:val="28"/>
                <w:szCs w:val="28"/>
              </w:rPr>
              <w:t>、实施</w:t>
            </w:r>
            <w:r>
              <w:rPr>
                <w:rFonts w:hint="eastAsia" w:ascii="黑体" w:eastAsia="黑体" w:cs="黑体"/>
                <w:sz w:val="28"/>
                <w:szCs w:val="28"/>
                <w:lang w:val="en-US" w:eastAsia="zh-CN"/>
              </w:rPr>
              <w:t>步骤</w:t>
            </w:r>
            <w:r>
              <w:rPr>
                <w:rFonts w:hint="eastAsia" w:ascii="黑体" w:eastAsia="黑体" w:cs="黑体"/>
                <w:sz w:val="22"/>
                <w:szCs w:val="22"/>
              </w:rPr>
              <w:t>（</w:t>
            </w:r>
            <w:r>
              <w:rPr>
                <w:rFonts w:hint="eastAsia" w:ascii="楷体_GB2312" w:eastAsia="楷体_GB2312" w:cs="楷体_GB2312"/>
                <w:sz w:val="22"/>
                <w:szCs w:val="22"/>
                <w:lang w:val="en-US" w:eastAsia="zh-CN"/>
              </w:rPr>
              <w:t>筹备、实施、总结、评估等阶段的时间安排及工作内容）</w:t>
            </w:r>
            <w:r>
              <w:rPr>
                <w:rFonts w:hint="eastAsia" w:ascii="黑体" w:eastAsia="黑体" w:cs="黑体"/>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22" w:hRule="atLeast"/>
          <w:jc w:val="center"/>
        </w:trPr>
        <w:tc>
          <w:tcPr>
            <w:tcW w:w="10001"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lang w:eastAsia="zh-CN"/>
              </w:rPr>
            </w:pPr>
          </w:p>
          <w:p>
            <w:pPr>
              <w:pStyle w:val="9"/>
              <w:rPr>
                <w:rFonts w:hint="eastAsia"/>
                <w:lang w:eastAsia="zh-CN"/>
              </w:rPr>
            </w:pPr>
          </w:p>
        </w:tc>
      </w:tr>
    </w:tbl>
    <w:p>
      <w:pPr>
        <w:spacing w:line="540" w:lineRule="exact"/>
        <w:rPr>
          <w:rFonts w:hint="eastAsia" w:ascii="Times New Roman" w:hAnsi="Times New Roman" w:eastAsia="黑体"/>
          <w:color w:val="000000"/>
          <w:sz w:val="24"/>
          <w:szCs w:val="24"/>
        </w:rPr>
      </w:pPr>
      <w:r>
        <w:rPr>
          <w:rFonts w:hint="eastAsia" w:ascii="Times New Roman" w:hAnsi="Times New Roman" w:eastAsia="黑体"/>
          <w:color w:val="000000"/>
          <w:sz w:val="24"/>
          <w:szCs w:val="24"/>
        </w:rPr>
        <w:br w:type="page"/>
      </w:r>
    </w:p>
    <w:tbl>
      <w:tblPr>
        <w:tblStyle w:val="7"/>
        <w:tblW w:w="10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8"/>
        <w:gridCol w:w="1800"/>
        <w:gridCol w:w="3326"/>
        <w:gridCol w:w="1683"/>
        <w:gridCol w:w="2463"/>
        <w:gridCol w:w="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0073" w:type="dxa"/>
            <w:gridSpan w:val="6"/>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黑体" w:eastAsia="黑体" w:cs="黑体"/>
                <w:sz w:val="28"/>
                <w:szCs w:val="28"/>
                <w:lang w:eastAsia="zh-CN"/>
              </w:rPr>
            </w:pPr>
            <w:r>
              <w:rPr>
                <w:rFonts w:hint="eastAsia" w:ascii="黑体" w:eastAsia="黑体" w:cs="黑体"/>
                <w:sz w:val="28"/>
                <w:szCs w:val="28"/>
                <w:lang w:eastAsia="zh-CN"/>
              </w:rPr>
              <w:t xml:space="preserve">四、经费支出预算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lang w:val="en-US" w:eastAsia="zh-CN"/>
              </w:rPr>
              <w:t>序号</w:t>
            </w:r>
          </w:p>
        </w:tc>
        <w:tc>
          <w:tcPr>
            <w:tcW w:w="1800" w:type="dxa"/>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rPr>
              <w:t>经费类别</w:t>
            </w:r>
          </w:p>
        </w:tc>
        <w:tc>
          <w:tcPr>
            <w:tcW w:w="3326" w:type="dxa"/>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rPr>
              <w:t>支出内容</w:t>
            </w:r>
          </w:p>
        </w:tc>
        <w:tc>
          <w:tcPr>
            <w:tcW w:w="1683" w:type="dxa"/>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rPr>
              <w:t xml:space="preserve">金额 </w:t>
            </w:r>
          </w:p>
        </w:tc>
        <w:tc>
          <w:tcPr>
            <w:tcW w:w="2516" w:type="dxa"/>
            <w:gridSpan w:val="2"/>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lang w:eastAsia="zh-CN"/>
              </w:rPr>
              <w:t>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5"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2548"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_GB2312" w:eastAsia="仿宋_GB2312"/>
                <w:sz w:val="28"/>
                <w:lang w:eastAsia="zh-CN"/>
              </w:rPr>
            </w:pPr>
            <w:r>
              <w:rPr>
                <w:rFonts w:hint="eastAsia" w:ascii="仿宋_GB2312" w:eastAsia="仿宋_GB2312"/>
                <w:sz w:val="28"/>
                <w:lang w:eastAsia="zh-CN"/>
              </w:rPr>
              <w:t>合计</w:t>
            </w:r>
          </w:p>
        </w:tc>
        <w:tc>
          <w:tcPr>
            <w:tcW w:w="7525"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仿宋_GB2312" w:eastAsia="仿宋_GB2312"/>
                <w:sz w:val="28"/>
                <w:lang w:eastAsia="zh-CN"/>
              </w:rPr>
            </w:pPr>
            <w:r>
              <w:rPr>
                <w:rFonts w:hint="eastAsia" w:ascii="宋体" w:eastAsia="宋体" w:cs="宋体"/>
                <w:sz w:val="28"/>
                <w:lang w:val="en-US" w:eastAsia="zh-CN"/>
              </w:rPr>
              <w:t>￥</w:t>
            </w:r>
            <w:r>
              <w:rPr>
                <w:rFonts w:hint="eastAsia" w:ascii="仿宋_GB2312" w:eastAsia="仿宋_GB2312"/>
                <w:sz w:val="28"/>
                <w:lang w:val="en-US" w:eastAsia="zh-CN"/>
              </w:rPr>
              <w:t xml:space="preserve">             </w:t>
            </w:r>
            <w:r>
              <w:rPr>
                <w:rFonts w:hint="eastAsia" w:ascii="仿宋_GB2312" w:eastAsia="仿宋_GB2312"/>
                <w:sz w:val="28"/>
                <w:lang w:eastAsia="zh-CN"/>
              </w:rPr>
              <w:t>（人民币大写：</w:t>
            </w:r>
            <w:r>
              <w:rPr>
                <w:rFonts w:hint="eastAsia" w:ascii="仿宋_GB2312" w:eastAsia="仿宋_GB2312"/>
                <w:sz w:val="28"/>
                <w:lang w:val="en-US" w:eastAsia="zh-CN"/>
              </w:rPr>
              <w:t xml:space="preserve">                  </w:t>
            </w:r>
            <w:r>
              <w:rPr>
                <w:rFonts w:hint="eastAsia" w:ascii="仿宋_GB2312" w:eastAsia="仿宋_GB2312"/>
                <w:sz w:val="2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0073" w:type="dxa"/>
            <w:gridSpan w:val="6"/>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黑体" w:eastAsia="黑体" w:cs="黑体"/>
                <w:sz w:val="28"/>
                <w:szCs w:val="28"/>
                <w:lang w:eastAsia="zh-CN"/>
              </w:rPr>
            </w:pPr>
            <w:r>
              <w:rPr>
                <w:rFonts w:hint="eastAsia" w:ascii="黑体" w:eastAsia="黑体" w:cs="黑体"/>
                <w:sz w:val="28"/>
                <w:szCs w:val="28"/>
                <w:lang w:eastAsia="zh-CN"/>
              </w:rPr>
              <w:t>五、项目申报方（乙方）审核意见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6" w:hRule="atLeast"/>
          <w:jc w:val="center"/>
        </w:trPr>
        <w:tc>
          <w:tcPr>
            <w:tcW w:w="10073" w:type="dxa"/>
            <w:gridSpan w:val="6"/>
            <w:tcBorders>
              <w:top w:val="single" w:color="auto" w:sz="4" w:space="0"/>
              <w:left w:val="single" w:color="auto" w:sz="4" w:space="0"/>
              <w:bottom w:val="single" w:color="auto" w:sz="4" w:space="0"/>
              <w:right w:val="single" w:color="auto" w:sz="4" w:space="0"/>
            </w:tcBorders>
            <w:noWrap/>
            <w:vAlign w:val="center"/>
          </w:tcPr>
          <w:p>
            <w:pPr>
              <w:spacing w:before="156" w:beforeLines="50" w:line="500" w:lineRule="exact"/>
              <w:rPr>
                <w:rFonts w:ascii="仿宋_GB2312" w:eastAsia="仿宋_GB2312" w:cs="Times New Roman"/>
                <w:b/>
                <w:bCs/>
                <w:sz w:val="28"/>
                <w:lang w:val="en-US" w:eastAsia="zh-CN"/>
              </w:rPr>
            </w:pPr>
            <w:r>
              <w:rPr>
                <w:rFonts w:hint="eastAsia" w:ascii="仿宋_GB2312" w:eastAsia="仿宋_GB2312" w:cs="Times New Roman"/>
                <w:b/>
                <w:bCs/>
                <w:sz w:val="28"/>
                <w:lang w:eastAsia="zh-CN"/>
              </w:rPr>
              <w:t>申报单位意见：</w:t>
            </w:r>
            <w:r>
              <w:rPr>
                <w:rFonts w:hint="eastAsia" w:cs="Times New Roman"/>
                <w:b/>
                <w:bCs/>
                <w:sz w:val="28"/>
                <w:lang w:val="en-US" w:eastAsia="zh-CN"/>
              </w:rPr>
              <w:t xml:space="preserve">                                 </w:t>
            </w:r>
          </w:p>
          <w:p>
            <w:pPr>
              <w:spacing w:line="500" w:lineRule="exact"/>
              <w:rPr>
                <w:rFonts w:hint="eastAsia" w:ascii="仿宋_GB2312" w:eastAsia="仿宋_GB2312" w:cs="Times New Roman"/>
                <w:sz w:val="28"/>
              </w:rPr>
            </w:pPr>
          </w:p>
          <w:p>
            <w:pPr>
              <w:spacing w:line="500" w:lineRule="exact"/>
              <w:ind w:firstLine="5600" w:firstLineChars="2000"/>
              <w:rPr>
                <w:rFonts w:hint="eastAsia" w:ascii="仿宋_GB2312" w:eastAsia="仿宋_GB2312" w:cs="Times New Roman"/>
                <w:sz w:val="28"/>
              </w:rPr>
            </w:pPr>
          </w:p>
          <w:p>
            <w:pPr>
              <w:spacing w:line="500" w:lineRule="exact"/>
              <w:ind w:firstLine="5600" w:firstLineChars="2000"/>
              <w:rPr>
                <w:rFonts w:hint="eastAsia" w:ascii="仿宋" w:eastAsia="仿宋" w:cs="仿宋"/>
                <w:sz w:val="28"/>
                <w:lang w:val="en-US" w:eastAsia="zh-CN"/>
              </w:rPr>
            </w:pPr>
            <w:r>
              <w:rPr>
                <w:rFonts w:hint="eastAsia" w:ascii="仿宋_GB2312" w:eastAsia="仿宋_GB2312" w:cs="Times New Roman"/>
                <w:sz w:val="28"/>
              </w:rPr>
              <w:t>单</w:t>
            </w:r>
            <w:r>
              <w:rPr>
                <w:rFonts w:hint="eastAsia" w:ascii="仿宋" w:eastAsia="仿宋" w:cs="仿宋"/>
                <w:sz w:val="28"/>
              </w:rPr>
              <w:t>位负责人（签名）：</w:t>
            </w:r>
            <w:r>
              <w:rPr>
                <w:rFonts w:hint="eastAsia" w:ascii="仿宋" w:eastAsia="仿宋" w:cs="仿宋"/>
                <w:sz w:val="28"/>
                <w:lang w:val="en-US" w:eastAsia="zh-CN"/>
              </w:rPr>
              <w:t xml:space="preserve">                     </w:t>
            </w:r>
          </w:p>
          <w:p>
            <w:pPr>
              <w:spacing w:line="500" w:lineRule="exact"/>
              <w:jc w:val="center"/>
              <w:rPr>
                <w:rFonts w:hint="eastAsia" w:ascii="仿宋" w:eastAsia="仿宋" w:cs="仿宋"/>
                <w:sz w:val="28"/>
                <w:lang w:val="en-US" w:eastAsia="zh-CN"/>
              </w:rPr>
            </w:pPr>
            <w:r>
              <w:rPr>
                <w:rFonts w:hint="eastAsia" w:ascii="仿宋" w:eastAsia="仿宋" w:cs="仿宋"/>
                <w:sz w:val="28"/>
                <w:lang w:val="en-US" w:eastAsia="zh-CN"/>
              </w:rPr>
              <w:t xml:space="preserve">                  单位公章：                                         </w:t>
            </w:r>
          </w:p>
          <w:p>
            <w:pPr>
              <w:spacing w:line="500" w:lineRule="exact"/>
              <w:jc w:val="center"/>
              <w:rPr>
                <w:rFonts w:hint="eastAsia" w:ascii="仿宋_GB2312" w:eastAsia="仿宋_GB2312"/>
                <w:sz w:val="28"/>
                <w:lang w:val="en-US" w:eastAsia="zh-CN"/>
              </w:rPr>
            </w:pPr>
            <w:r>
              <w:rPr>
                <w:rFonts w:hint="eastAsia" w:ascii="仿宋" w:eastAsia="仿宋" w:cs="仿宋"/>
                <w:sz w:val="28"/>
                <w:lang w:val="en-US" w:eastAsia="zh-CN"/>
              </w:rPr>
              <w:t xml:space="preserve">                           </w:t>
            </w:r>
            <w:r>
              <w:rPr>
                <w:rFonts w:hint="eastAsia" w:ascii="仿宋" w:eastAsia="仿宋" w:cs="仿宋"/>
                <w:sz w:val="28"/>
                <w:lang w:eastAsia="zh-CN"/>
              </w:rPr>
              <w:t>年</w:t>
            </w:r>
            <w:r>
              <w:rPr>
                <w:rFonts w:hint="eastAsia" w:ascii="仿宋" w:eastAsia="仿宋" w:cs="仿宋"/>
                <w:sz w:val="28"/>
                <w:lang w:val="en-US" w:eastAsia="zh-CN"/>
              </w:rPr>
              <w:t xml:space="preserve">  </w:t>
            </w:r>
            <w:r>
              <w:rPr>
                <w:rFonts w:hint="eastAsia" w:ascii="仿宋" w:eastAsia="仿宋" w:cs="仿宋"/>
                <w:sz w:val="28"/>
                <w:lang w:eastAsia="zh-CN"/>
              </w:rPr>
              <w:t>月</w:t>
            </w:r>
            <w:r>
              <w:rPr>
                <w:rFonts w:hint="eastAsia" w:ascii="仿宋" w:eastAsia="仿宋" w:cs="仿宋"/>
                <w:sz w:val="28"/>
                <w:lang w:val="en-US" w:eastAsia="zh-CN"/>
              </w:rPr>
              <w:t xml:space="preserve">  </w:t>
            </w:r>
            <w:r>
              <w:rPr>
                <w:rFonts w:hint="eastAsia" w:ascii="仿宋" w:eastAsia="仿宋" w:cs="仿宋"/>
                <w:sz w:val="28"/>
                <w:lang w:eastAsia="zh-CN"/>
              </w:rPr>
              <w:t>日</w:t>
            </w:r>
            <w:r>
              <w:rPr>
                <w:rFonts w:hint="eastAsia" w:ascii="仿宋" w:eastAsia="仿宋" w:cs="仿宋"/>
                <w:sz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07" w:hRule="atLeast"/>
          <w:jc w:val="center"/>
        </w:trPr>
        <w:tc>
          <w:tcPr>
            <w:tcW w:w="10073" w:type="dxa"/>
            <w:gridSpan w:val="6"/>
            <w:tcBorders>
              <w:top w:val="single" w:color="auto" w:sz="4" w:space="0"/>
              <w:left w:val="single" w:color="auto" w:sz="4" w:space="0"/>
              <w:bottom w:val="single" w:color="auto" w:sz="4" w:space="0"/>
              <w:right w:val="single" w:color="auto" w:sz="4" w:space="0"/>
            </w:tcBorders>
            <w:noWrap/>
            <w:vAlign w:val="center"/>
          </w:tcPr>
          <w:p>
            <w:pPr>
              <w:spacing w:before="156" w:beforeLines="50" w:line="500" w:lineRule="exact"/>
              <w:rPr>
                <w:rFonts w:hint="eastAsia" w:ascii="仿宋_GB2312" w:eastAsia="仿宋_GB2312"/>
                <w:sz w:val="28"/>
              </w:rPr>
            </w:pPr>
            <w:r>
              <w:rPr>
                <w:rFonts w:hint="eastAsia" w:ascii="仿宋_GB2312" w:eastAsia="仿宋_GB2312"/>
                <w:b/>
                <w:bCs/>
                <w:sz w:val="28"/>
                <w:lang w:eastAsia="zh-CN"/>
              </w:rPr>
              <w:t>申报</w:t>
            </w:r>
            <w:r>
              <w:rPr>
                <w:rFonts w:hint="eastAsia" w:ascii="仿宋_GB2312" w:eastAsia="仿宋_GB2312"/>
                <w:b/>
                <w:bCs/>
                <w:sz w:val="28"/>
              </w:rPr>
              <w:t>单位银行帐户</w:t>
            </w:r>
            <w:r>
              <w:rPr>
                <w:rFonts w:hint="eastAsia" w:ascii="仿宋_GB2312" w:eastAsia="仿宋_GB2312"/>
                <w:sz w:val="28"/>
              </w:rPr>
              <w:t>：</w:t>
            </w:r>
          </w:p>
          <w:p>
            <w:pPr>
              <w:spacing w:line="500" w:lineRule="exact"/>
              <w:ind w:left="209" w:leftChars="95" w:firstLine="280" w:firstLineChars="100"/>
              <w:rPr>
                <w:rFonts w:hint="eastAsia" w:ascii="仿宋" w:eastAsia="仿宋" w:cs="仿宋"/>
                <w:sz w:val="28"/>
              </w:rPr>
            </w:pPr>
            <w:r>
              <w:rPr>
                <w:rFonts w:hint="eastAsia" w:ascii="仿宋" w:eastAsia="仿宋" w:cs="仿宋"/>
                <w:sz w:val="28"/>
                <w:lang w:eastAsia="zh-CN"/>
              </w:rPr>
              <w:t>开户名称</w:t>
            </w:r>
            <w:r>
              <w:rPr>
                <w:rFonts w:hint="eastAsia" w:ascii="仿宋" w:eastAsia="仿宋" w:cs="仿宋"/>
                <w:sz w:val="28"/>
              </w:rPr>
              <w:t xml:space="preserve">： </w:t>
            </w:r>
          </w:p>
          <w:p>
            <w:pPr>
              <w:spacing w:line="500" w:lineRule="exact"/>
              <w:ind w:left="209" w:leftChars="95" w:firstLine="280" w:firstLineChars="100"/>
              <w:rPr>
                <w:rFonts w:hint="eastAsia" w:ascii="仿宋" w:eastAsia="仿宋" w:cs="仿宋"/>
                <w:sz w:val="28"/>
              </w:rPr>
            </w:pPr>
            <w:r>
              <w:rPr>
                <w:rFonts w:hint="eastAsia" w:ascii="仿宋" w:eastAsia="仿宋" w:cs="仿宋"/>
                <w:sz w:val="28"/>
              </w:rPr>
              <w:t>开户</w:t>
            </w:r>
            <w:r>
              <w:rPr>
                <w:rFonts w:hint="eastAsia" w:ascii="仿宋" w:eastAsia="仿宋" w:cs="仿宋"/>
                <w:sz w:val="28"/>
                <w:lang w:eastAsia="zh-CN"/>
              </w:rPr>
              <w:t>银行</w:t>
            </w:r>
            <w:r>
              <w:rPr>
                <w:rFonts w:hint="eastAsia" w:ascii="仿宋" w:eastAsia="仿宋" w:cs="仿宋"/>
                <w:sz w:val="28"/>
              </w:rPr>
              <w:t xml:space="preserve">： </w:t>
            </w:r>
          </w:p>
          <w:p>
            <w:pPr>
              <w:spacing w:line="500" w:lineRule="exact"/>
              <w:ind w:left="209" w:leftChars="95" w:firstLine="280" w:firstLineChars="100"/>
              <w:rPr>
                <w:rFonts w:hint="eastAsia" w:ascii="仿宋" w:eastAsia="仿宋" w:cs="仿宋"/>
                <w:sz w:val="28"/>
              </w:rPr>
            </w:pPr>
            <w:r>
              <w:rPr>
                <w:rFonts w:hint="eastAsia" w:ascii="仿宋" w:eastAsia="仿宋" w:cs="仿宋"/>
                <w:sz w:val="28"/>
                <w:lang w:eastAsia="zh-CN"/>
              </w:rPr>
              <w:t>银行</w:t>
            </w:r>
            <w:r>
              <w:rPr>
                <w:rFonts w:hint="eastAsia" w:ascii="仿宋" w:eastAsia="仿宋" w:cs="仿宋"/>
                <w:sz w:val="28"/>
              </w:rPr>
              <w:t xml:space="preserve">帐号： </w:t>
            </w:r>
          </w:p>
          <w:p>
            <w:pPr>
              <w:spacing w:line="500" w:lineRule="exact"/>
              <w:ind w:left="209" w:leftChars="95" w:firstLine="2576" w:firstLineChars="920"/>
              <w:rPr>
                <w:rFonts w:hint="eastAsia" w:ascii="仿宋" w:eastAsia="仿宋" w:cs="仿宋"/>
                <w:sz w:val="28"/>
                <w:lang w:val="en-US" w:eastAsia="zh-CN"/>
              </w:rPr>
            </w:pPr>
            <w:r>
              <w:rPr>
                <w:rFonts w:hint="eastAsia" w:ascii="仿宋" w:eastAsia="仿宋" w:cs="仿宋"/>
                <w:sz w:val="28"/>
              </w:rPr>
              <w:t xml:space="preserve">              </w:t>
            </w:r>
            <w:r>
              <w:rPr>
                <w:rFonts w:hint="eastAsia" w:ascii="仿宋" w:eastAsia="仿宋" w:cs="仿宋"/>
                <w:sz w:val="28"/>
                <w:lang w:val="en-US" w:eastAsia="zh-CN"/>
              </w:rPr>
              <w:t xml:space="preserve">  </w:t>
            </w:r>
          </w:p>
          <w:p>
            <w:pPr>
              <w:spacing w:line="500" w:lineRule="exact"/>
              <w:ind w:firstLine="5880" w:firstLineChars="2100"/>
              <w:rPr>
                <w:rFonts w:hint="eastAsia" w:ascii="仿宋" w:eastAsia="仿宋" w:cs="仿宋"/>
                <w:sz w:val="28"/>
                <w:lang w:eastAsia="zh-CN"/>
              </w:rPr>
            </w:pPr>
            <w:r>
              <w:rPr>
                <w:rFonts w:hint="eastAsia" w:ascii="仿宋" w:eastAsia="仿宋" w:cs="仿宋"/>
                <w:sz w:val="28"/>
                <w:lang w:eastAsia="zh-CN"/>
              </w:rPr>
              <w:t>财务负责人</w:t>
            </w:r>
            <w:r>
              <w:rPr>
                <w:rFonts w:hint="eastAsia" w:ascii="仿宋" w:eastAsia="仿宋" w:cs="仿宋"/>
                <w:sz w:val="28"/>
              </w:rPr>
              <w:t>（签名）</w:t>
            </w:r>
            <w:r>
              <w:rPr>
                <w:rFonts w:hint="eastAsia" w:ascii="仿宋" w:eastAsia="仿宋" w:cs="仿宋"/>
                <w:sz w:val="28"/>
                <w:lang w:eastAsia="zh-CN"/>
              </w:rPr>
              <w:t>：</w:t>
            </w:r>
          </w:p>
          <w:p>
            <w:pPr>
              <w:spacing w:line="500" w:lineRule="exact"/>
              <w:ind w:left="209" w:leftChars="95" w:firstLine="5650" w:firstLineChars="2018"/>
              <w:rPr>
                <w:rFonts w:hint="eastAsia" w:ascii="仿宋" w:eastAsia="仿宋" w:cs="仿宋"/>
                <w:sz w:val="28"/>
                <w:lang w:eastAsia="zh-CN"/>
              </w:rPr>
            </w:pPr>
            <w:r>
              <w:rPr>
                <w:rFonts w:hint="eastAsia" w:ascii="仿宋" w:eastAsia="仿宋" w:cs="仿宋"/>
                <w:sz w:val="28"/>
              </w:rPr>
              <w:t>单位财务章：</w:t>
            </w:r>
          </w:p>
          <w:p>
            <w:pPr>
              <w:spacing w:line="500" w:lineRule="exact"/>
              <w:rPr>
                <w:rFonts w:hint="eastAsia" w:ascii="Times New Roman" w:hAnsi="Times New Roman"/>
                <w:sz w:val="24"/>
                <w:szCs w:val="24"/>
              </w:rPr>
            </w:pPr>
            <w:r>
              <w:rPr>
                <w:rFonts w:hint="eastAsia" w:ascii="仿宋" w:eastAsia="仿宋" w:cs="仿宋"/>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cantSplit/>
          <w:trHeight w:val="680" w:hRule="exact"/>
          <w:jc w:val="center"/>
        </w:trPr>
        <w:tc>
          <w:tcPr>
            <w:tcW w:w="10020" w:type="dxa"/>
            <w:gridSpan w:val="5"/>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黑体" w:eastAsia="黑体" w:cs="黑体"/>
                <w:sz w:val="28"/>
                <w:szCs w:val="28"/>
                <w:lang w:eastAsia="zh-CN"/>
              </w:rPr>
            </w:pPr>
            <w:r>
              <w:rPr>
                <w:rFonts w:hint="eastAsia" w:ascii="黑体" w:eastAsia="黑体" w:cs="黑体"/>
                <w:sz w:val="28"/>
                <w:szCs w:val="28"/>
                <w:lang w:eastAsia="zh-CN"/>
              </w:rPr>
              <w:t>六、</w:t>
            </w:r>
            <w:r>
              <w:rPr>
                <w:rFonts w:hint="eastAsia" w:ascii="黑体" w:eastAsia="黑体" w:cs="黑体"/>
                <w:sz w:val="28"/>
                <w:szCs w:val="28"/>
                <w:lang w:val="en-US" w:eastAsia="zh-CN"/>
              </w:rPr>
              <w:t>监管单位（贵阳市科协）</w:t>
            </w:r>
            <w:r>
              <w:rPr>
                <w:rFonts w:hint="eastAsia" w:ascii="黑体" w:eastAsia="黑体" w:cs="黑体"/>
                <w:sz w:val="28"/>
                <w:szCs w:val="28"/>
                <w:lang w:eastAsia="zh-CN"/>
              </w:rPr>
              <w:t>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cantSplit/>
          <w:trHeight w:val="6212" w:hRule="atLeast"/>
          <w:jc w:val="center"/>
        </w:trPr>
        <w:tc>
          <w:tcPr>
            <w:tcW w:w="10020" w:type="dxa"/>
            <w:gridSpan w:val="5"/>
            <w:tcBorders>
              <w:top w:val="single" w:color="auto" w:sz="4" w:space="0"/>
              <w:left w:val="single" w:color="auto" w:sz="4" w:space="0"/>
              <w:bottom w:val="single" w:color="auto" w:sz="4" w:space="0"/>
              <w:right w:val="single" w:color="auto" w:sz="4" w:space="0"/>
            </w:tcBorders>
            <w:noWrap/>
            <w:vAlign w:val="center"/>
          </w:tcPr>
          <w:p>
            <w:pPr>
              <w:spacing w:before="156" w:beforeLines="50" w:line="500" w:lineRule="exact"/>
              <w:rPr>
                <w:rFonts w:hint="eastAsia" w:ascii="仿宋" w:eastAsia="仿宋" w:cs="仿宋"/>
                <w:b w:val="0"/>
                <w:bCs w:val="0"/>
                <w:sz w:val="28"/>
                <w:lang w:eastAsia="zh-CN"/>
              </w:rPr>
            </w:pPr>
            <w:r>
              <w:rPr>
                <w:rFonts w:hint="eastAsia" w:ascii="仿宋" w:eastAsia="仿宋" w:cs="仿宋"/>
                <w:b w:val="0"/>
                <w:bCs w:val="0"/>
                <w:sz w:val="28"/>
                <w:lang w:eastAsia="zh-CN"/>
              </w:rPr>
              <w:t>监管单位审查意见：</w:t>
            </w:r>
          </w:p>
          <w:p>
            <w:pPr>
              <w:spacing w:before="156" w:beforeLines="50" w:line="500" w:lineRule="exact"/>
              <w:rPr>
                <w:rFonts w:hint="eastAsia" w:ascii="仿宋_GB2312" w:eastAsia="仿宋_GB2312"/>
                <w:sz w:val="28"/>
              </w:rPr>
            </w:pPr>
          </w:p>
          <w:p>
            <w:pPr>
              <w:rPr>
                <w:rFonts w:hint="eastAsia" w:ascii="仿宋_GB2312" w:eastAsia="仿宋_GB2312"/>
                <w:sz w:val="28"/>
              </w:rPr>
            </w:pPr>
          </w:p>
          <w:p>
            <w:pPr>
              <w:pStyle w:val="5"/>
              <w:rPr>
                <w:rFonts w:hint="eastAsia"/>
              </w:rPr>
            </w:pPr>
          </w:p>
          <w:p>
            <w:pPr>
              <w:spacing w:line="500" w:lineRule="exact"/>
              <w:ind w:firstLine="4200" w:firstLineChars="1500"/>
              <w:rPr>
                <w:rFonts w:hint="eastAsia" w:ascii="仿宋" w:eastAsia="仿宋" w:cs="仿宋"/>
                <w:sz w:val="28"/>
              </w:rPr>
            </w:pPr>
            <w:r>
              <w:rPr>
                <w:rFonts w:hint="eastAsia" w:ascii="仿宋_GB2312" w:eastAsia="仿宋_GB2312"/>
                <w:sz w:val="28"/>
              </w:rPr>
              <w:t xml:space="preserve">        </w:t>
            </w:r>
            <w:r>
              <w:rPr>
                <w:rFonts w:hint="eastAsia" w:ascii="仿宋" w:eastAsia="仿宋" w:cs="仿宋"/>
                <w:sz w:val="28"/>
              </w:rPr>
              <w:t xml:space="preserve">  负责人：</w:t>
            </w:r>
          </w:p>
          <w:p>
            <w:pPr>
              <w:spacing w:line="500" w:lineRule="exact"/>
              <w:rPr>
                <w:rFonts w:hint="eastAsia" w:ascii="仿宋" w:eastAsia="仿宋" w:cs="仿宋"/>
                <w:sz w:val="28"/>
              </w:rPr>
            </w:pPr>
          </w:p>
          <w:p>
            <w:pPr>
              <w:overflowPunct w:val="0"/>
              <w:autoSpaceDE w:val="0"/>
              <w:autoSpaceDN w:val="0"/>
              <w:adjustRightInd w:val="0"/>
              <w:spacing w:after="156" w:afterLines="50" w:line="500" w:lineRule="exact"/>
              <w:ind w:firstLine="4340" w:firstLineChars="1550"/>
              <w:rPr>
                <w:rFonts w:hint="eastAsia" w:ascii="仿宋_GB2312" w:eastAsia="仿宋_GB2312"/>
                <w:sz w:val="28"/>
              </w:rPr>
            </w:pPr>
            <w:r>
              <w:rPr>
                <w:rFonts w:hint="eastAsia" w:ascii="仿宋" w:eastAsia="仿宋" w:cs="仿宋"/>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cantSplit/>
          <w:trHeight w:val="760" w:hRule="exact"/>
          <w:jc w:val="center"/>
        </w:trPr>
        <w:tc>
          <w:tcPr>
            <w:tcW w:w="10020" w:type="dxa"/>
            <w:gridSpan w:val="5"/>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仿宋_GB2312" w:eastAsia="仿宋_GB2312"/>
                <w:sz w:val="28"/>
                <w:lang w:eastAsia="zh-CN"/>
              </w:rPr>
            </w:pPr>
            <w:r>
              <w:rPr>
                <w:rFonts w:hint="eastAsia" w:ascii="黑体" w:eastAsia="黑体" w:cs="黑体"/>
                <w:sz w:val="28"/>
                <w:szCs w:val="28"/>
                <w:lang w:eastAsia="zh-CN"/>
              </w:rPr>
              <w:t>七、共同条款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cantSplit/>
          <w:trHeight w:val="5547" w:hRule="atLeast"/>
          <w:jc w:val="center"/>
        </w:trPr>
        <w:tc>
          <w:tcPr>
            <w:tcW w:w="10020" w:type="dxa"/>
            <w:gridSpan w:val="5"/>
            <w:tcBorders>
              <w:top w:val="single" w:color="auto" w:sz="4" w:space="0"/>
              <w:left w:val="single" w:color="auto" w:sz="4" w:space="0"/>
              <w:bottom w:val="single" w:color="auto" w:sz="4" w:space="0"/>
              <w:right w:val="single" w:color="auto" w:sz="4" w:space="0"/>
            </w:tcBorders>
            <w:noWrap/>
            <w:vAlign w:val="center"/>
          </w:tcPr>
          <w:p>
            <w:pPr>
              <w:spacing w:line="0" w:lineRule="atLeast"/>
              <w:ind w:right="0"/>
              <w:rPr>
                <w:rFonts w:hint="eastAsia"/>
              </w:rPr>
            </w:pP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1.监管单位为甲方，申报单位为乙方。申报书须经甲方、乙方代表人或授权委托人签字并加盖双方公章后生效。</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2.工作站建立过程中，乙方如需调整任务，应向甲方提出变更内容及理由的申请报告，经甲方审定同意后方可实施。</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3.乙方因故致使无法达到建站预期，提出中止任务的，应视情况，部分或全部退还甲方所拨项目经费。</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4.工作站开展工作过程中，甲方无故提出中止任务的，所拨经费不得追回。</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5.未尽事宜双方协商解决。</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6.本项目任务书正式文本一式叁份，乙方及甲方监督部门、财务部门各执壹份。</w:t>
            </w:r>
          </w:p>
          <w:p>
            <w:pPr>
              <w:pStyle w:val="9"/>
              <w:rPr>
                <w:rFonts w:hint="eastAsia"/>
                <w:lang w:eastAsia="zh-CN"/>
              </w:rPr>
            </w:pPr>
          </w:p>
        </w:tc>
      </w:tr>
    </w:tbl>
    <w:p>
      <w:pPr>
        <w:keepNext w:val="0"/>
        <w:keepLines w:val="0"/>
        <w:pageBreakBefore w:val="0"/>
        <w:widowControl w:val="0"/>
        <w:kinsoku/>
        <w:wordWrap/>
        <w:overflowPunct/>
        <w:topLinePunct w:val="0"/>
        <w:autoSpaceDE w:val="0"/>
        <w:autoSpaceDN w:val="0"/>
        <w:bidi w:val="0"/>
        <w:adjustRightInd/>
        <w:snapToGrid/>
        <w:spacing w:line="530" w:lineRule="exact"/>
        <w:jc w:val="both"/>
      </w:pPr>
    </w:p>
    <w:p/>
    <w:sectPr>
      <w:footerReference r:id="rId3" w:type="default"/>
      <w:pgSz w:w="11906" w:h="16838"/>
      <w:pgMar w:top="1440" w:right="1576" w:bottom="1440" w:left="1576" w:header="851" w:footer="992" w:gutter="0"/>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14300" cy="147955"/>
              <wp:effectExtent l="0" t="0" r="0" b="0"/>
              <wp:wrapNone/>
              <wp:docPr id="1" name="文本框 1"/>
              <wp:cNvGraphicFramePr/>
              <a:graphic xmlns:a="http://schemas.openxmlformats.org/drawingml/2006/main">
                <a:graphicData uri="http://schemas.microsoft.com/office/word/2010/wordprocessingShape">
                  <wps:wsp>
                    <wps:cNvSpPr/>
                    <wps:spPr>
                      <a:xfrm>
                        <a:off x="0" y="0"/>
                        <a:ext cx="114300" cy="148018"/>
                      </a:xfrm>
                      <a:prstGeom prst="rect">
                        <a:avLst/>
                      </a:prstGeom>
                      <a:noFill/>
                      <a:ln w="6350" cap="flat" cmpd="sng">
                        <a:noFill/>
                        <a:prstDash val="solid"/>
                        <a:round/>
                      </a:ln>
                    </wps:spPr>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65pt;width:9pt;mso-position-horizontal:center;mso-position-horizontal-relative:margin;mso-wrap-style:none;z-index:1024;mso-width-relative:page;mso-height-relative:page;" filled="f" stroked="f" coordsize="21600,21600" o:gfxdata="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8F5I/VAAAA&#10;AwEAAA8AAAAAAAAAAQAgAAAAIgAAAGRycy9kb3ducmV2LnhtbFBLAQIUABQAAAAIAIdO4kCc7dDL&#10;5wEAAKYDAAAOAAAAAAAAAAEAIAAAACQBAABkcnMvZTJvRG9jLnhtbFBLBQYAAAAABgAGAFkBAAB9&#10;BQAAAAA=&#10;">
              <v:fill on="f" focussize="0,0"/>
              <v:stroke on="f" weight="0.5pt" joinstyle="round"/>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65281"/>
    <w:rsid w:val="12BF36BE"/>
    <w:rsid w:val="3E890B66"/>
    <w:rsid w:val="4EF652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仿宋_GB2312" w:hAnsi="Times New Roman" w:eastAsia="仿宋_GB2312" w:cs="仿宋_GB2312"/>
      <w:sz w:val="22"/>
      <w:szCs w:val="22"/>
      <w:lang w:val="zh-CN" w:eastAsia="zh-CN" w:bidi="zh-CN"/>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公1"/>
    <w:next w:val="3"/>
    <w:qFormat/>
    <w:uiPriority w:val="0"/>
    <w:pPr>
      <w:widowControl w:val="0"/>
      <w:ind w:firstLine="200" w:firstLineChars="200"/>
      <w:jc w:val="both"/>
    </w:pPr>
    <w:rPr>
      <w:rFonts w:ascii="Times New Roman" w:hAnsi="Times New Roman" w:eastAsia="宋体" w:cs="Times New Roman"/>
      <w:color w:val="000000"/>
      <w:kern w:val="2"/>
      <w:sz w:val="21"/>
      <w:szCs w:val="22"/>
      <w:lang w:val="en-US" w:eastAsia="zh-CN" w:bidi="ar-SA"/>
    </w:rPr>
  </w:style>
  <w:style w:type="paragraph" w:styleId="3">
    <w:name w:val="Normal (Web)"/>
    <w:basedOn w:val="1"/>
    <w:next w:val="4"/>
    <w:qFormat/>
    <w:uiPriority w:val="0"/>
    <w:pPr>
      <w:spacing w:before="0" w:beforeAutospacing="1" w:after="0" w:afterAutospacing="1"/>
      <w:ind w:left="0" w:right="0"/>
      <w:jc w:val="left"/>
    </w:pPr>
    <w:rPr>
      <w:kern w:val="0"/>
      <w:sz w:val="24"/>
      <w:lang w:val="en-US" w:eastAsia="zh-CN" w:bidi="ar"/>
    </w:rPr>
  </w:style>
  <w:style w:type="paragraph" w:styleId="4">
    <w:name w:val="index 9"/>
    <w:basedOn w:val="1"/>
    <w:next w:val="1"/>
    <w:qFormat/>
    <w:uiPriority w:val="99"/>
    <w:pPr>
      <w:ind w:left="1600" w:leftChars="1600"/>
    </w:pPr>
  </w:style>
  <w:style w:type="paragraph" w:styleId="5">
    <w:name w:val="table of authorities"/>
    <w:basedOn w:val="1"/>
    <w:next w:val="1"/>
    <w:qFormat/>
    <w:uiPriority w:val="0"/>
    <w:pPr>
      <w:ind w:left="200" w:leftChars="200"/>
    </w:p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TableOfAuthoring"/>
    <w:basedOn w:val="1"/>
    <w:next w:val="1"/>
    <w:qFormat/>
    <w:uiPriority w:val="0"/>
    <w:pPr>
      <w:ind w:left="200" w:leftChars="200"/>
      <w:jc w:val="both"/>
      <w:textAlignment w:val="baseline"/>
    </w:pPr>
  </w:style>
  <w:style w:type="character" w:customStyle="1" w:styleId="10">
    <w:name w:val="NormalCharacter"/>
    <w:qFormat/>
    <w:uiPriority w:val="0"/>
  </w:style>
  <w:style w:type="paragraph" w:customStyle="1" w:styleId="11">
    <w:name w:val="Heading1"/>
    <w:basedOn w:val="1"/>
    <w:next w:val="1"/>
    <w:qFormat/>
    <w:uiPriority w:val="0"/>
    <w:pPr>
      <w:keepNext/>
      <w:keepLines/>
      <w:widowControl w:val="0"/>
      <w:spacing w:before="340" w:after="330" w:line="576" w:lineRule="auto"/>
      <w:jc w:val="both"/>
      <w:textAlignment w:val="baseline"/>
    </w:pPr>
    <w:rPr>
      <w:rFonts w:ascii="Calibri" w:hAnsi="Calibri" w:eastAsia="宋体"/>
      <w:b/>
      <w:kern w:val="44"/>
      <w:sz w:val="4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2022-08-18T06:39:00Z</dcterms:created>
  <dc:creator>深海</dc:creator>
  <cp:lastModifiedBy>深海</cp:lastModifiedBy>
  <dcterms:modified xsi:type="dcterms:W3CDTF">2022-08-19T04:40:15Z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